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7C21" w14:textId="53C8BDF5" w:rsidR="006B40E0" w:rsidRPr="006B40E0" w:rsidRDefault="00A11FC6" w:rsidP="006B40E0">
      <w:pPr>
        <w:rPr>
          <w:b/>
          <w:lang w:val="es-MX"/>
        </w:rPr>
      </w:pPr>
      <w:bookmarkStart w:id="0" w:name="_Hlk120401613"/>
      <w:r w:rsidRPr="00A11FC6">
        <w:rPr>
          <w:b/>
          <w:lang w:val="es-MX"/>
        </w:rPr>
        <w:t xml:space="preserve">TÉRMINO DE REFERENCIA </w:t>
      </w:r>
      <w:bookmarkStart w:id="1" w:name="_Hlk86145262"/>
      <w:bookmarkStart w:id="2" w:name="_Hlk88826063"/>
      <w:bookmarkStart w:id="3" w:name="_Hlk99024604"/>
      <w:r w:rsidRPr="00A11FC6">
        <w:rPr>
          <w:b/>
          <w:lang w:val="es-MX"/>
        </w:rPr>
        <w:t xml:space="preserve">PARA CONSULTORÍA </w:t>
      </w:r>
      <w:bookmarkStart w:id="4" w:name="_Hlk86145972"/>
      <w:bookmarkStart w:id="5" w:name="_Hlk118842713"/>
      <w:bookmarkEnd w:id="1"/>
      <w:r w:rsidR="00517D95" w:rsidRPr="00A11FC6">
        <w:rPr>
          <w:b/>
          <w:lang w:val="es-MX"/>
        </w:rPr>
        <w:t xml:space="preserve">DE </w:t>
      </w:r>
      <w:r w:rsidR="00D90203" w:rsidRPr="00D90203">
        <w:rPr>
          <w:b/>
        </w:rPr>
        <w:t>ELABORACIÓN Y REPRODUCCIÓN DE MÓDULOS DE FORTALECIMIENTO ORGANIZATIVO EN EL MARCO DEL PROYECTO AECID–FEPP”</w:t>
      </w:r>
      <w:r w:rsidRPr="00A11FC6">
        <w:rPr>
          <w:b/>
          <w:lang w:val="es-MX"/>
        </w:rPr>
        <w:t>”.</w:t>
      </w:r>
    </w:p>
    <w:bookmarkEnd w:id="0"/>
    <w:bookmarkEnd w:id="2"/>
    <w:bookmarkEnd w:id="3"/>
    <w:bookmarkEnd w:id="4"/>
    <w:bookmarkEnd w:id="5"/>
    <w:p w14:paraId="65C6850C" w14:textId="67B2F9CD" w:rsidR="006B40E0" w:rsidRPr="00CC03C3" w:rsidRDefault="006B40E0" w:rsidP="00CC03C3">
      <w:pPr>
        <w:pStyle w:val="Prrafodelista"/>
        <w:numPr>
          <w:ilvl w:val="0"/>
          <w:numId w:val="11"/>
        </w:numPr>
        <w:rPr>
          <w:b/>
          <w:lang w:val="es-MX"/>
        </w:rPr>
      </w:pPr>
      <w:r w:rsidRPr="00CC03C3">
        <w:rPr>
          <w:b/>
          <w:lang w:val="es-MX"/>
        </w:rPr>
        <w:t>ANTECEDENTES</w:t>
      </w:r>
    </w:p>
    <w:p w14:paraId="515662F9" w14:textId="77777777" w:rsidR="006B40E0" w:rsidRPr="006B40E0" w:rsidRDefault="006B40E0" w:rsidP="006B40E0">
      <w:pPr>
        <w:rPr>
          <w:lang w:val="es-MX"/>
        </w:rPr>
      </w:pPr>
      <w:bookmarkStart w:id="6" w:name="_Hlk118842922"/>
      <w:bookmarkStart w:id="7" w:name="_Hlk219203172"/>
      <w:r w:rsidRPr="006B40E0">
        <w:rPr>
          <w:lang w:val="es-MX"/>
        </w:rPr>
        <w:t>El Fondo Ecuatoriano Populorum Progressio FEPP es una institución privada con finalidad social, sin fines de lucro, ecuménica y auspiciada por la Conferencia Episcopal Ecuatoriana que ofrece el apoyo de su experiencia y de sus medios para el beneficio de los pobres rurales y urbanos marginales del Ecuador. El Fondo Ecuatoriano Populorum Progressio (FEPP) es un organismo no gubernamental ecuatoriano, ecuménica y auspiciada por la Conferencia Episcopal Ecuatoriana que tiene 55 años de vida institucional. Está al servicio de hombres y mujeres del campo, indígenas, afroecuatorianos/as, montubios/as, mestizos/as, pobladores urbano marginales, en situación de pobreza. El FEPP está presente en 22 provincias a través de 10 equipos regionales localizados en la Costa (Portoviejo, Esmeraldas), Sierra (Quito – sede, Ibarra, Latacunga, Guaranda, Riobamba, Cuenca, Loja) y Oriente (Coca, Lago Agrio).</w:t>
      </w:r>
    </w:p>
    <w:p w14:paraId="7A1FCAE3" w14:textId="096CC928" w:rsidR="006B40E0" w:rsidRPr="006B40E0" w:rsidRDefault="006B40E0" w:rsidP="006B40E0">
      <w:pPr>
        <w:rPr>
          <w:lang w:val="es-MX"/>
        </w:rPr>
      </w:pPr>
      <w:bookmarkStart w:id="8" w:name="_Hlk99024822"/>
      <w:r w:rsidRPr="006B40E0">
        <w:rPr>
          <w:lang w:val="es-MX"/>
        </w:rPr>
        <w:t xml:space="preserve">El equipo técnico del FEPP Regional Esmeraldas es el responsable operativo de la ejecución y facilitación de las diferentes acciones del proyecto, manteniendo una relación directa con las organizaciones de </w:t>
      </w:r>
      <w:r w:rsidR="005B45BB">
        <w:rPr>
          <w:lang w:val="es-MX"/>
        </w:rPr>
        <w:t>Esmeraldas</w:t>
      </w:r>
      <w:r w:rsidRPr="006B40E0">
        <w:rPr>
          <w:lang w:val="es-MX"/>
        </w:rPr>
        <w:t>. El FEPP mantiene la coordinación y planificación permanente con instituciones públicas y privadas competentes en el tema producción y desarrollo económico, logrando así el uso óptimo de los fondos y la asistencia técnica que aporten sostenibilidad del proyecto.</w:t>
      </w:r>
    </w:p>
    <w:p w14:paraId="715C9F7B" w14:textId="50E9A2FB" w:rsidR="006B40E0" w:rsidRPr="006B40E0" w:rsidRDefault="006B40E0" w:rsidP="006B40E0">
      <w:pPr>
        <w:rPr>
          <w:lang w:val="es-ES"/>
        </w:rPr>
      </w:pPr>
      <w:r w:rsidRPr="00CC03C3">
        <w:rPr>
          <w:lang w:val="es-ES"/>
        </w:rPr>
        <w:t xml:space="preserve">La Oficina de la Cooperación Española </w:t>
      </w:r>
      <w:r w:rsidRPr="006B40E0">
        <w:rPr>
          <w:lang w:val="es-ES"/>
        </w:rPr>
        <w:t>(OCE)</w:t>
      </w:r>
      <w:r w:rsidRPr="00CC03C3">
        <w:rPr>
          <w:lang w:val="es-ES"/>
        </w:rPr>
        <w:t xml:space="preserve"> en las</w:t>
      </w:r>
      <w:r w:rsidRPr="006B40E0">
        <w:rPr>
          <w:lang w:val="es-ES"/>
        </w:rPr>
        <w:t xml:space="preserve"> relaciones de cooperación entre Ecuador y España han estado presentes desde 1971 cuando se firmó el primer Convenio Básico de Cooperación Técnica y Científica entre los dos países y desde 1987 la AECID trabaja en Ecuador a través de su Oficina de la Cooperación Española (OCE) en Quito, adscrita a la Embajada de España en el país.</w:t>
      </w:r>
    </w:p>
    <w:p w14:paraId="095F284C" w14:textId="77777777" w:rsidR="006B40E0" w:rsidRPr="006B40E0" w:rsidRDefault="006B40E0" w:rsidP="006B40E0">
      <w:pPr>
        <w:rPr>
          <w:lang w:val="es-ES"/>
        </w:rPr>
      </w:pPr>
      <w:r w:rsidRPr="006B40E0">
        <w:rPr>
          <w:lang w:val="es-ES"/>
        </w:rPr>
        <w:t>El cometido de la OCE es el cumplimiento de las estrategias y acciones dirigidas a la promoción del desarrollo sostenible humano, social y económico y a la erradicación de la pobreza, siempre en diálogo con otros actores de la cooperación como son las ONGD españolas, ONGD ecuatorianas, universidades, centros de investigación, sector privado, etc.</w:t>
      </w:r>
    </w:p>
    <w:p w14:paraId="2299B3C4" w14:textId="77777777" w:rsidR="006B40E0" w:rsidRPr="006B40E0" w:rsidRDefault="006B40E0" w:rsidP="006B40E0">
      <w:pPr>
        <w:rPr>
          <w:lang w:val="es-ES"/>
        </w:rPr>
      </w:pPr>
      <w:r w:rsidRPr="006B40E0">
        <w:rPr>
          <w:lang w:val="es-ES"/>
        </w:rPr>
        <w:t>Los sectores prioritarios de trabajo son amplios y van evolucionando conforme a las necesidades y oportunidades en el país. Destacan, en cualquier caso, el crecimiento económico Inclusivo, gobernabilidad democrática y estado de derecho; promoción de la Igualdad de género; formación de recursos humanos, transferencia de conocimiento y educación; agua y saneamiento, cultura y desarrollo, así como la cooperación científica, entre otros.</w:t>
      </w:r>
    </w:p>
    <w:p w14:paraId="7D923CF7" w14:textId="77777777" w:rsidR="006B40E0" w:rsidRPr="006B40E0" w:rsidRDefault="006B40E0" w:rsidP="006B40E0">
      <w:pPr>
        <w:rPr>
          <w:lang w:val="es-ES"/>
        </w:rPr>
      </w:pPr>
      <w:r w:rsidRPr="006B40E0">
        <w:rPr>
          <w:lang w:val="es-ES"/>
        </w:rPr>
        <w:t>Actualmente estas relaciones de cooperación vienen marcadas por el </w:t>
      </w:r>
      <w:hyperlink r:id="rId7" w:tgtFrame="_blank" w:tooltip="Abre enlace en ventana nueva al Plan Director" w:history="1">
        <w:r w:rsidRPr="006B40E0">
          <w:rPr>
            <w:rStyle w:val="Hipervnculo"/>
            <w:lang w:val="es-ES"/>
          </w:rPr>
          <w:t>Plan Director de la Cooperación Española para el Desarrollo Sostenible y la Solidaridad Global 2024-2027</w:t>
        </w:r>
      </w:hyperlink>
      <w:r w:rsidRPr="006B40E0">
        <w:rPr>
          <w:lang w:val="es-ES"/>
        </w:rPr>
        <w:t> y el </w:t>
      </w:r>
      <w:hyperlink r:id="rId8" w:tgtFrame="_blank" w:tooltip="Abre el documento de Marco de Asociación Perú-España 24-28" w:history="1">
        <w:r w:rsidRPr="006B40E0">
          <w:rPr>
            <w:rStyle w:val="Hipervnculo"/>
            <w:lang w:val="es-ES"/>
          </w:rPr>
          <w:t>Marco de Asociación para el Desarrollo Sostenible 2024-2028</w:t>
        </w:r>
      </w:hyperlink>
      <w:r w:rsidRPr="006B40E0">
        <w:rPr>
          <w:lang w:val="es-ES"/>
        </w:rPr>
        <w:t xml:space="preserve">, que </w:t>
      </w:r>
      <w:r w:rsidRPr="006B40E0">
        <w:rPr>
          <w:lang w:val="es-ES"/>
        </w:rPr>
        <w:lastRenderedPageBreak/>
        <w:t>complementa los objetivos nacionales establecidos en el Plan Nacional de Desarrollo para el Nuevo Ecuador. El Marco de Asociación busca promover una cooperación complementaria más alineada y efectiva en cuatro áreas: el impulso a la igualdad de género y la inclusión de colectivos vulnerables, el desarrollo rural y la promoción de comunidades resilientes, la acción climática y la transición ecológica y fortalecer la calidad de la administración pública.</w:t>
      </w:r>
    </w:p>
    <w:p w14:paraId="49467E59" w14:textId="7D1770C7" w:rsidR="001A1D53" w:rsidRDefault="006B40E0" w:rsidP="006B40E0">
      <w:pPr>
        <w:rPr>
          <w:lang w:val="es-MX"/>
        </w:rPr>
      </w:pPr>
      <w:bookmarkStart w:id="9" w:name="_Hlk132805327"/>
      <w:bookmarkStart w:id="10" w:name="_Hlk88826188"/>
      <w:bookmarkStart w:id="11" w:name="_Hlk86146784"/>
      <w:bookmarkEnd w:id="6"/>
      <w:bookmarkEnd w:id="8"/>
      <w:r w:rsidRPr="006B40E0">
        <w:rPr>
          <w:lang w:val="es-MX"/>
        </w:rPr>
        <w:t xml:space="preserve">En este marco de cooperación entre AECID y FEPP se ejecuta el proyecto </w:t>
      </w:r>
      <w:bookmarkStart w:id="12" w:name="_Hlk118842605"/>
      <w:r w:rsidRPr="006B40E0">
        <w:rPr>
          <w:lang w:val="es-MX"/>
        </w:rPr>
        <w:t>“</w:t>
      </w:r>
      <w:r w:rsidRPr="006B40E0">
        <w:rPr>
          <w:lang w:val="es-ES"/>
        </w:rPr>
        <w:t>Inclusión socio-económica de jóvenes y mujeres en situación de movilidad en el cantón de Esmeraldas y San Lorenzo.</w:t>
      </w:r>
      <w:r w:rsidRPr="006B40E0">
        <w:rPr>
          <w:lang w:val="es-MX"/>
        </w:rPr>
        <w:t>”</w:t>
      </w:r>
      <w:bookmarkEnd w:id="12"/>
      <w:r w:rsidRPr="006B40E0">
        <w:rPr>
          <w:lang w:val="es-MX"/>
        </w:rPr>
        <w:t xml:space="preserve"> de 24 meses que tiene el objetivo específico de “</w:t>
      </w:r>
      <w:r w:rsidRPr="006B40E0">
        <w:rPr>
          <w:lang w:val="es-ES"/>
        </w:rPr>
        <w:t>Promover la inclusión socioeconómica de mujeres y jóvenes en situación de movilidad humana mediante procesos de incidencia de las redes y la puesta en marcha de emprendimientos y el autoempleo en los cantones de Esmeraldas y San Lorenzo</w:t>
      </w:r>
      <w:r w:rsidRPr="006B40E0">
        <w:rPr>
          <w:lang w:val="es-MX"/>
        </w:rPr>
        <w:t xml:space="preserve">”. Planificado en el </w:t>
      </w:r>
      <w:r>
        <w:rPr>
          <w:lang w:val="es-MX"/>
        </w:rPr>
        <w:t>R</w:t>
      </w:r>
      <w:r w:rsidRPr="006B40E0">
        <w:rPr>
          <w:lang w:val="es-MX"/>
        </w:rPr>
        <w:t>1</w:t>
      </w:r>
      <w:r w:rsidR="001A1D53">
        <w:rPr>
          <w:lang w:val="es-MX"/>
        </w:rPr>
        <w:t>.</w:t>
      </w:r>
      <w:r w:rsidRPr="006B40E0">
        <w:rPr>
          <w:lang w:val="es-MX"/>
        </w:rPr>
        <w:t xml:space="preserve"> Promovido el desarrollo de capacidades para los emprendimientos de jóvenes y mujeres para favorecer su inclusión económica mediante oficios y provisión de servicios de alta demanda en mercados locales que sean vinculados a la economía popular y solidaria</w:t>
      </w:r>
      <w:r w:rsidR="00B70D1E">
        <w:rPr>
          <w:lang w:val="es-MX"/>
        </w:rPr>
        <w:t xml:space="preserve"> </w:t>
      </w:r>
      <w:r w:rsidRPr="006B40E0">
        <w:rPr>
          <w:lang w:val="es-MX"/>
        </w:rPr>
        <w:t>en su actividad</w:t>
      </w:r>
      <w:r w:rsidR="001A1D53">
        <w:rPr>
          <w:lang w:val="es-MX"/>
        </w:rPr>
        <w:t>:</w:t>
      </w:r>
    </w:p>
    <w:p w14:paraId="6DD9356D" w14:textId="77777777" w:rsidR="00B70D1E" w:rsidRDefault="00B70D1E" w:rsidP="00541744">
      <w:pPr>
        <w:pStyle w:val="Prrafodelista"/>
        <w:numPr>
          <w:ilvl w:val="0"/>
          <w:numId w:val="4"/>
        </w:numPr>
        <w:rPr>
          <w:lang w:val="es-MX"/>
        </w:rPr>
      </w:pPr>
      <w:r w:rsidRPr="00B70D1E">
        <w:rPr>
          <w:lang w:val="es-MX"/>
        </w:rPr>
        <w:t xml:space="preserve">R1.A4 Focalización de perfiles de negocios individuales y/o asociativos para la puesta en </w:t>
      </w:r>
    </w:p>
    <w:p w14:paraId="69DF2357" w14:textId="77777777" w:rsidR="002E2185" w:rsidRPr="002E2185" w:rsidRDefault="001A1D53" w:rsidP="002E2185">
      <w:pPr>
        <w:rPr>
          <w:lang w:val="es-ES"/>
        </w:rPr>
      </w:pPr>
      <w:r w:rsidRPr="00B70D1E">
        <w:rPr>
          <w:lang w:val="es-MX"/>
        </w:rPr>
        <w:t xml:space="preserve">En este propósito se ha </w:t>
      </w:r>
      <w:r w:rsidRPr="002E2185">
        <w:rPr>
          <w:lang w:val="es-MX"/>
        </w:rPr>
        <w:t xml:space="preserve">planificado </w:t>
      </w:r>
      <w:r w:rsidR="00B70D1E" w:rsidRPr="002E2185">
        <w:rPr>
          <w:lang w:val="es-MX"/>
        </w:rPr>
        <w:t xml:space="preserve">la </w:t>
      </w:r>
      <w:bookmarkEnd w:id="7"/>
      <w:bookmarkEnd w:id="9"/>
      <w:r w:rsidR="002E2185" w:rsidRPr="002E2185">
        <w:rPr>
          <w:lang w:val="es-ES"/>
        </w:rPr>
        <w:t>elaboración y reproducción de cuatro módulos de fortalecimiento organizativo, dirigidos a mujeres, jóvenes, personas en situación de movilidad humana, líderes/as comunitarios/as, organizaciones sociales, redes locales y actores comunitarios vinculados al proyecto.</w:t>
      </w:r>
    </w:p>
    <w:p w14:paraId="305BBAAA" w14:textId="77777777" w:rsidR="002E2185" w:rsidRPr="002E2185" w:rsidRDefault="002E2185" w:rsidP="002E2185">
      <w:pPr>
        <w:rPr>
          <w:lang w:val="es-ES"/>
        </w:rPr>
      </w:pPr>
      <w:r w:rsidRPr="002E2185">
        <w:rPr>
          <w:lang w:val="es-ES"/>
        </w:rPr>
        <w:t>Los módulos deberán ser elaborados íntegramente por el/la consultor/a o equipo consultor, tomando como referencia las temáticas priorizadas por el FEPP para el fortalecimiento organizativo: gestión social de las organizaciones, derechos y equidad de género, políticas públicas e incidencia política, y planificación territorial.</w:t>
      </w:r>
    </w:p>
    <w:p w14:paraId="49F225DC" w14:textId="4A14E17A" w:rsidR="00C1641B" w:rsidRDefault="00C1641B" w:rsidP="002E2185">
      <w:pPr>
        <w:rPr>
          <w:b/>
          <w:bCs/>
          <w:lang w:val="es-MX"/>
        </w:rPr>
      </w:pPr>
      <w:r w:rsidRPr="00C1641B">
        <w:rPr>
          <w:b/>
          <w:bCs/>
          <w:lang w:val="es-MX"/>
        </w:rPr>
        <w:t xml:space="preserve">JUSTIFICACIÓN </w:t>
      </w:r>
    </w:p>
    <w:p w14:paraId="1CAA9F69" w14:textId="77777777" w:rsidR="002E2185" w:rsidRPr="002E2185" w:rsidRDefault="002E2185" w:rsidP="002E2185">
      <w:pPr>
        <w:rPr>
          <w:lang w:val="es-MX"/>
        </w:rPr>
      </w:pPr>
      <w:r w:rsidRPr="002E2185">
        <w:rPr>
          <w:lang w:val="es-MX"/>
        </w:rPr>
        <w:t>El fortalecimiento organizativo constituye una herramienta clave para mejorar la participación, liderazgo, gestión interna, articulación comunitaria e incidencia de las organizaciones sociales y redes locales. En los cantones de Esmeraldas y San Lorenzo existen procesos comunitarios, asociativos y organizativos que requieren materiales pedagógicos claros, prácticos y contextualizados para fortalecer sus capacidades.</w:t>
      </w:r>
    </w:p>
    <w:p w14:paraId="47892CB8" w14:textId="77777777" w:rsidR="002E2185" w:rsidRPr="002E2185" w:rsidRDefault="002E2185" w:rsidP="002E2185">
      <w:pPr>
        <w:rPr>
          <w:lang w:val="es-MX"/>
        </w:rPr>
      </w:pPr>
      <w:r w:rsidRPr="002E2185">
        <w:rPr>
          <w:lang w:val="es-MX"/>
        </w:rPr>
        <w:t>La elaboración de cuatro módulos permitirá contar con materiales formativos propios del proyecto, diseñados con lenguaje sencillo, enfoque comunitario, perspectiva de género, movilidad humana, participación juvenil, interculturalidad y derechos humanos.</w:t>
      </w:r>
    </w:p>
    <w:p w14:paraId="3B8404F7" w14:textId="77777777" w:rsidR="002E2185" w:rsidRPr="002E2185" w:rsidRDefault="002E2185" w:rsidP="002E2185">
      <w:pPr>
        <w:rPr>
          <w:lang w:val="es-MX"/>
        </w:rPr>
      </w:pPr>
      <w:r w:rsidRPr="002E2185">
        <w:rPr>
          <w:lang w:val="es-MX"/>
        </w:rPr>
        <w:t>Estos módulos serán utilizados en talleres, procesos de formación, réplicas comunitarias y espacios de acompañamiento organizativo, permitiendo que las personas participantes fortalezcan sus conocimientos sobre gestión social, derechos, participación, incidencia y planificación territorial.</w:t>
      </w:r>
    </w:p>
    <w:p w14:paraId="5538E428" w14:textId="0EF9F31D" w:rsidR="00884096" w:rsidRPr="00C1641B" w:rsidRDefault="002E2185" w:rsidP="002E2185">
      <w:pPr>
        <w:pStyle w:val="Prrafodelista"/>
        <w:ind w:left="0"/>
        <w:rPr>
          <w:lang w:val="es-MX"/>
        </w:rPr>
      </w:pPr>
      <w:r w:rsidRPr="002E2185">
        <w:rPr>
          <w:lang w:val="es-MX"/>
        </w:rPr>
        <w:lastRenderedPageBreak/>
        <w:t>La contratación se justifica porque se requiere un equipo especializado que diseñe los contenidos desde cero, estructure metodológicamente cada módulo, elabore herramientas prácticas, realice la diagramación, prepare los archivos finales y garantice la reproducción física de los materiales.</w:t>
      </w:r>
    </w:p>
    <w:bookmarkEnd w:id="10"/>
    <w:bookmarkEnd w:id="11"/>
    <w:p w14:paraId="2A1FF178" w14:textId="448EBDAA" w:rsidR="006B40E0" w:rsidRPr="00CC03C3" w:rsidRDefault="006B40E0" w:rsidP="00CC03C3">
      <w:pPr>
        <w:pStyle w:val="Prrafodelista"/>
        <w:numPr>
          <w:ilvl w:val="0"/>
          <w:numId w:val="11"/>
        </w:numPr>
        <w:rPr>
          <w:b/>
          <w:lang w:val="es-MX"/>
        </w:rPr>
      </w:pPr>
      <w:r w:rsidRPr="00CC03C3">
        <w:rPr>
          <w:b/>
          <w:lang w:val="es-MX"/>
        </w:rPr>
        <w:t>OBJETIVO DE LA CONTRATACION</w:t>
      </w:r>
    </w:p>
    <w:p w14:paraId="3955AA31" w14:textId="0B7954B2" w:rsidR="00B70D1E" w:rsidRPr="00CC03C3" w:rsidRDefault="00B70D1E" w:rsidP="00B70D1E">
      <w:pPr>
        <w:pStyle w:val="Prrafodelista"/>
        <w:numPr>
          <w:ilvl w:val="0"/>
          <w:numId w:val="33"/>
        </w:numPr>
        <w:ind w:left="142"/>
        <w:rPr>
          <w:lang w:val="es-MX"/>
        </w:rPr>
      </w:pPr>
      <w:bookmarkStart w:id="13" w:name="_Hlk89093525"/>
      <w:r w:rsidRPr="00B70D1E">
        <w:t>Contratar los servicios de una consultoría para elaborar y reproducir cuatro módulos de fortalecimiento organizativo dirigidos a mujeres, jóvenes, personas en situación de movilidad humana, emprendimientos y organizaciones comunitarias vinculadas al proyecto AECID–FEPP en los cantones de Esmeraldas y San Lorenzo.</w:t>
      </w:r>
    </w:p>
    <w:bookmarkEnd w:id="13"/>
    <w:p w14:paraId="2DD7D571" w14:textId="77777777" w:rsidR="00CC03C3" w:rsidRPr="00CC03C3" w:rsidRDefault="00CC03C3" w:rsidP="00CC03C3">
      <w:pPr>
        <w:ind w:firstLine="708"/>
        <w:rPr>
          <w:b/>
          <w:bCs/>
        </w:rPr>
      </w:pPr>
      <w:r w:rsidRPr="00CC03C3">
        <w:rPr>
          <w:b/>
          <w:bCs/>
        </w:rPr>
        <w:t>Objetivos específicos</w:t>
      </w:r>
    </w:p>
    <w:p w14:paraId="7AB046A8" w14:textId="7DADB8AF" w:rsidR="008E54E5" w:rsidRPr="008E54E5" w:rsidRDefault="008E54E5" w:rsidP="008E54E5">
      <w:pPr>
        <w:pStyle w:val="Prrafodelista"/>
        <w:numPr>
          <w:ilvl w:val="0"/>
          <w:numId w:val="34"/>
        </w:numPr>
        <w:rPr>
          <w:lang w:val="es-ES"/>
        </w:rPr>
      </w:pPr>
      <w:r w:rsidRPr="008E54E5">
        <w:rPr>
          <w:lang w:val="es-ES"/>
        </w:rPr>
        <w:t>Elaborar los contenidos técnicos, pedagógicos y metodológicos de cuatro módulos de fortalecimiento organizativo.</w:t>
      </w:r>
    </w:p>
    <w:p w14:paraId="57938F78" w14:textId="77777777" w:rsidR="008E54E5" w:rsidRPr="008E54E5" w:rsidRDefault="008E54E5" w:rsidP="008E54E5">
      <w:pPr>
        <w:pStyle w:val="Prrafodelista"/>
        <w:numPr>
          <w:ilvl w:val="0"/>
          <w:numId w:val="34"/>
        </w:numPr>
        <w:rPr>
          <w:lang w:val="es-ES"/>
        </w:rPr>
      </w:pPr>
      <w:r w:rsidRPr="008E54E5">
        <w:rPr>
          <w:lang w:val="es-ES"/>
        </w:rPr>
        <w:t>Diseñar una estructura pedagógica sencilla, participativa y aplicable a procesos de formación comunitaria.</w:t>
      </w:r>
    </w:p>
    <w:p w14:paraId="52F3D2EC" w14:textId="77777777" w:rsidR="008E54E5" w:rsidRPr="008E54E5" w:rsidRDefault="008E54E5" w:rsidP="008E54E5">
      <w:pPr>
        <w:pStyle w:val="Prrafodelista"/>
        <w:numPr>
          <w:ilvl w:val="0"/>
          <w:numId w:val="34"/>
        </w:numPr>
        <w:rPr>
          <w:lang w:val="es-ES"/>
        </w:rPr>
      </w:pPr>
      <w:r w:rsidRPr="008E54E5">
        <w:rPr>
          <w:lang w:val="es-ES"/>
        </w:rPr>
        <w:t>Incorporar enfoque de género, derechos humanos, movilidad humana, participación juvenil, interculturalidad e inclusión social.</w:t>
      </w:r>
    </w:p>
    <w:p w14:paraId="6EEF89E3" w14:textId="77777777" w:rsidR="008E54E5" w:rsidRPr="008E54E5" w:rsidRDefault="008E54E5" w:rsidP="008E54E5">
      <w:pPr>
        <w:pStyle w:val="Prrafodelista"/>
        <w:numPr>
          <w:ilvl w:val="0"/>
          <w:numId w:val="34"/>
        </w:numPr>
        <w:rPr>
          <w:lang w:val="es-ES"/>
        </w:rPr>
      </w:pPr>
      <w:r w:rsidRPr="008E54E5">
        <w:rPr>
          <w:lang w:val="es-ES"/>
        </w:rPr>
        <w:t>Desarrollar ejercicios prácticos, preguntas orientadoras, herramientas de trabajo y actividades grupales para cada módulo.</w:t>
      </w:r>
    </w:p>
    <w:p w14:paraId="7689C7B7" w14:textId="77777777" w:rsidR="008E54E5" w:rsidRPr="008E54E5" w:rsidRDefault="008E54E5" w:rsidP="008E54E5">
      <w:pPr>
        <w:pStyle w:val="Prrafodelista"/>
        <w:numPr>
          <w:ilvl w:val="0"/>
          <w:numId w:val="34"/>
        </w:numPr>
        <w:rPr>
          <w:lang w:val="es-ES"/>
        </w:rPr>
      </w:pPr>
      <w:r w:rsidRPr="008E54E5">
        <w:rPr>
          <w:lang w:val="es-ES"/>
        </w:rPr>
        <w:t>Diagramar los cuatro módulos con calidad gráfica, identidad institucional del FEPP, AECID y del proyecto.</w:t>
      </w:r>
    </w:p>
    <w:p w14:paraId="1EBFBA3C" w14:textId="77777777" w:rsidR="008E54E5" w:rsidRPr="008E54E5" w:rsidRDefault="008E54E5" w:rsidP="008E54E5">
      <w:pPr>
        <w:pStyle w:val="Prrafodelista"/>
        <w:numPr>
          <w:ilvl w:val="0"/>
          <w:numId w:val="34"/>
        </w:numPr>
        <w:rPr>
          <w:lang w:val="es-ES"/>
        </w:rPr>
      </w:pPr>
      <w:r w:rsidRPr="008E54E5">
        <w:rPr>
          <w:lang w:val="es-ES"/>
        </w:rPr>
        <w:t>Reproducir físicamente los cuatro módulos en la cantidad definida por el FEPP Regional Esmeraldas.</w:t>
      </w:r>
    </w:p>
    <w:p w14:paraId="3C5841ED" w14:textId="77777777" w:rsidR="008E54E5" w:rsidRPr="008E54E5" w:rsidRDefault="008E54E5" w:rsidP="008E54E5">
      <w:pPr>
        <w:pStyle w:val="Prrafodelista"/>
        <w:numPr>
          <w:ilvl w:val="0"/>
          <w:numId w:val="34"/>
        </w:numPr>
        <w:rPr>
          <w:lang w:val="es-ES"/>
        </w:rPr>
      </w:pPr>
      <w:r w:rsidRPr="008E54E5">
        <w:rPr>
          <w:lang w:val="es-ES"/>
        </w:rPr>
        <w:t>Entregar versiones digitales, editables y en PDF listas para impresión.</w:t>
      </w:r>
    </w:p>
    <w:p w14:paraId="56210126" w14:textId="77777777" w:rsidR="00CC03C3" w:rsidRDefault="00CC03C3" w:rsidP="00CC03C3">
      <w:pPr>
        <w:pStyle w:val="Prrafodelista"/>
      </w:pPr>
    </w:p>
    <w:p w14:paraId="613322B0" w14:textId="2B5BC3DB" w:rsidR="00CC03C3" w:rsidRDefault="00CC03C3" w:rsidP="00CC03C3">
      <w:pPr>
        <w:pStyle w:val="Prrafodelista"/>
        <w:numPr>
          <w:ilvl w:val="0"/>
          <w:numId w:val="11"/>
        </w:numPr>
        <w:rPr>
          <w:b/>
          <w:bCs/>
        </w:rPr>
      </w:pPr>
      <w:r w:rsidRPr="00CC03C3">
        <w:rPr>
          <w:b/>
          <w:bCs/>
        </w:rPr>
        <w:t>METODOLOGIA Y ENFOQUE</w:t>
      </w:r>
    </w:p>
    <w:p w14:paraId="4E3A16A2" w14:textId="77777777" w:rsidR="008E54E5" w:rsidRPr="008E54E5" w:rsidRDefault="008E54E5" w:rsidP="008E54E5">
      <w:pPr>
        <w:rPr>
          <w:bCs/>
        </w:rPr>
      </w:pPr>
      <w:r w:rsidRPr="008E54E5">
        <w:rPr>
          <w:bCs/>
        </w:rPr>
        <w:t>La consultoría deberá aplicar una metodología participativa, pedagógica y territorial. La elaboración de los módulos deberá partir de las necesidades del proyecto, las características de la población participante y los enfoques institucionales del FEPP y AECID.</w:t>
      </w:r>
    </w:p>
    <w:p w14:paraId="315FE7EF" w14:textId="77777777" w:rsidR="008E54E5" w:rsidRPr="008E54E5" w:rsidRDefault="008E54E5" w:rsidP="008E54E5">
      <w:pPr>
        <w:rPr>
          <w:b/>
        </w:rPr>
      </w:pPr>
      <w:r w:rsidRPr="008E54E5">
        <w:rPr>
          <w:b/>
        </w:rPr>
        <w:t>Enfoque pedagógico</w:t>
      </w:r>
    </w:p>
    <w:p w14:paraId="1BA5FD72" w14:textId="77777777" w:rsidR="008E54E5" w:rsidRPr="008E54E5" w:rsidRDefault="008E54E5" w:rsidP="008E54E5">
      <w:pPr>
        <w:rPr>
          <w:bCs/>
        </w:rPr>
      </w:pPr>
      <w:r w:rsidRPr="008E54E5">
        <w:rPr>
          <w:bCs/>
        </w:rPr>
        <w:t>Cada módulo deberá organizarse con una estructura clara que incluya presentación, objetivos de aprendizaje, desarrollo de contenidos, ejemplos prácticos, actividades participativas, preguntas de análisis, herramientas de aplicación y cierre metodológico.</w:t>
      </w:r>
    </w:p>
    <w:p w14:paraId="68D53B12" w14:textId="77777777" w:rsidR="008E54E5" w:rsidRPr="008E54E5" w:rsidRDefault="008E54E5" w:rsidP="008E54E5">
      <w:pPr>
        <w:rPr>
          <w:b/>
        </w:rPr>
      </w:pPr>
      <w:r w:rsidRPr="008E54E5">
        <w:rPr>
          <w:b/>
        </w:rPr>
        <w:t>Enfoque comunitario</w:t>
      </w:r>
    </w:p>
    <w:p w14:paraId="01F34DDA" w14:textId="77777777" w:rsidR="008E54E5" w:rsidRPr="008E54E5" w:rsidRDefault="008E54E5" w:rsidP="008E54E5">
      <w:pPr>
        <w:rPr>
          <w:bCs/>
        </w:rPr>
      </w:pPr>
      <w:r w:rsidRPr="008E54E5">
        <w:rPr>
          <w:bCs/>
        </w:rPr>
        <w:t>Los contenidos deberán escribirse con lenguaje sencillo, cercano y comprensible, pensado para organizaciones comunitarias, liderazgos locales, mujeres, jóvenes y personas en situación de movilidad humana.</w:t>
      </w:r>
    </w:p>
    <w:p w14:paraId="4F9BE87F" w14:textId="77777777" w:rsidR="008E54E5" w:rsidRPr="008E54E5" w:rsidRDefault="008E54E5" w:rsidP="008E54E5">
      <w:pPr>
        <w:rPr>
          <w:b/>
        </w:rPr>
      </w:pPr>
      <w:r w:rsidRPr="008E54E5">
        <w:rPr>
          <w:b/>
        </w:rPr>
        <w:t>Enfoque de género e inclusión</w:t>
      </w:r>
    </w:p>
    <w:p w14:paraId="2B3335F7" w14:textId="77777777" w:rsidR="008E54E5" w:rsidRPr="008E54E5" w:rsidRDefault="008E54E5" w:rsidP="008E54E5">
      <w:pPr>
        <w:rPr>
          <w:bCs/>
        </w:rPr>
      </w:pPr>
    </w:p>
    <w:p w14:paraId="66AA18CC" w14:textId="77777777" w:rsidR="008E54E5" w:rsidRPr="008E54E5" w:rsidRDefault="008E54E5" w:rsidP="008E54E5">
      <w:pPr>
        <w:rPr>
          <w:bCs/>
        </w:rPr>
      </w:pPr>
      <w:r w:rsidRPr="008E54E5">
        <w:rPr>
          <w:bCs/>
        </w:rPr>
        <w:lastRenderedPageBreak/>
        <w:t>Los módulos deberán promover la participación equitativa de mujeres y hombres, visibilizar brechas de género, fortalecer liderazgos de mujeres y jóvenes, y reconocer las condiciones particulares de las personas en situación de movilidad humana.</w:t>
      </w:r>
    </w:p>
    <w:p w14:paraId="07B87DEE" w14:textId="77777777" w:rsidR="008E54E5" w:rsidRPr="008E54E5" w:rsidRDefault="008E54E5" w:rsidP="008E54E5">
      <w:pPr>
        <w:rPr>
          <w:b/>
        </w:rPr>
      </w:pPr>
      <w:r w:rsidRPr="008E54E5">
        <w:rPr>
          <w:b/>
        </w:rPr>
        <w:t>Enfoque territorial</w:t>
      </w:r>
    </w:p>
    <w:p w14:paraId="4BC3C4D7" w14:textId="77777777" w:rsidR="008E54E5" w:rsidRPr="008E54E5" w:rsidRDefault="008E54E5" w:rsidP="008E54E5">
      <w:pPr>
        <w:rPr>
          <w:bCs/>
        </w:rPr>
      </w:pPr>
    </w:p>
    <w:p w14:paraId="6A4ED29C" w14:textId="30633A7B" w:rsidR="00CC03C3" w:rsidRDefault="008E54E5" w:rsidP="008E54E5">
      <w:pPr>
        <w:rPr>
          <w:b/>
          <w:lang w:val="es-MX"/>
        </w:rPr>
      </w:pPr>
      <w:r w:rsidRPr="008E54E5">
        <w:rPr>
          <w:bCs/>
        </w:rPr>
        <w:t>Los contenidos deberán relacionarse con la realidad social, organizativa, económica y comunitaria de Esmeraldas y San Lorenzo, incorporando ejemplos vinculados a organizaciones de base, redes comunitarias, emprendimientos, participación ciudadana y desarrollo local.</w:t>
      </w:r>
    </w:p>
    <w:p w14:paraId="7D473BAC" w14:textId="3A6CDCC5" w:rsidR="006B40E0" w:rsidRDefault="00FD28A8" w:rsidP="00B753BE">
      <w:pPr>
        <w:pStyle w:val="Prrafodelista"/>
        <w:numPr>
          <w:ilvl w:val="0"/>
          <w:numId w:val="11"/>
        </w:numPr>
        <w:rPr>
          <w:b/>
          <w:lang w:val="es-MX"/>
        </w:rPr>
      </w:pPr>
      <w:r>
        <w:rPr>
          <w:b/>
          <w:lang w:val="es-MX"/>
        </w:rPr>
        <w:t>ALCANCE DE LOS SERVICIO</w:t>
      </w:r>
      <w:r w:rsidR="00346E11">
        <w:rPr>
          <w:b/>
          <w:lang w:val="es-MX"/>
        </w:rPr>
        <w:t>S</w:t>
      </w:r>
      <w:r>
        <w:rPr>
          <w:b/>
          <w:lang w:val="es-MX"/>
        </w:rPr>
        <w:t xml:space="preserve"> PROFESIONALES</w:t>
      </w:r>
    </w:p>
    <w:p w14:paraId="29A66740" w14:textId="3794C94E" w:rsidR="00501D02" w:rsidRPr="00501D02" w:rsidRDefault="00501D02" w:rsidP="00501D02">
      <w:pPr>
        <w:rPr>
          <w:bCs/>
          <w:lang w:val="es-MX"/>
        </w:rPr>
      </w:pPr>
      <w:r w:rsidRPr="00501D02">
        <w:rPr>
          <w:bCs/>
          <w:lang w:val="es-MX"/>
        </w:rPr>
        <w:t xml:space="preserve">La consultoría comprende la elaboración y reproducción de cuatro módulos de fortalecimiento organizativo. </w:t>
      </w:r>
    </w:p>
    <w:p w14:paraId="2BD2057F" w14:textId="77777777" w:rsidR="00501D02" w:rsidRPr="00501D02" w:rsidRDefault="00501D02" w:rsidP="00501D02">
      <w:pPr>
        <w:rPr>
          <w:bCs/>
          <w:lang w:val="es-MX"/>
        </w:rPr>
      </w:pPr>
      <w:r w:rsidRPr="00501D02">
        <w:rPr>
          <w:bCs/>
          <w:lang w:val="es-MX"/>
        </w:rPr>
        <w:t>El/la consultor/a o equipo consultor deberá realizar las siguientes actividades:</w:t>
      </w:r>
    </w:p>
    <w:p w14:paraId="60BB7E63" w14:textId="77777777" w:rsidR="00501D02" w:rsidRPr="00501D02" w:rsidRDefault="00501D02" w:rsidP="00501D02">
      <w:pPr>
        <w:rPr>
          <w:bCs/>
          <w:lang w:val="es-MX"/>
        </w:rPr>
      </w:pPr>
      <w:r w:rsidRPr="00501D02">
        <w:rPr>
          <w:bCs/>
          <w:lang w:val="es-MX"/>
        </w:rPr>
        <w:t>Diseñar la propuesta metodológica y pedagógica de los cuatro módulos.</w:t>
      </w:r>
    </w:p>
    <w:p w14:paraId="767237D3" w14:textId="77777777" w:rsidR="00501D02" w:rsidRPr="00501D02" w:rsidRDefault="00501D02" w:rsidP="00501D02">
      <w:pPr>
        <w:rPr>
          <w:bCs/>
          <w:lang w:val="es-MX"/>
        </w:rPr>
      </w:pPr>
      <w:r w:rsidRPr="00501D02">
        <w:rPr>
          <w:bCs/>
          <w:lang w:val="es-MX"/>
        </w:rPr>
        <w:t>Elaborar el índice, estructura y contenidos completos de cada módulo.</w:t>
      </w:r>
    </w:p>
    <w:p w14:paraId="75923321" w14:textId="77777777" w:rsidR="00501D02" w:rsidRPr="00501D02" w:rsidRDefault="00501D02" w:rsidP="00501D02">
      <w:pPr>
        <w:rPr>
          <w:bCs/>
          <w:lang w:val="es-MX"/>
        </w:rPr>
      </w:pPr>
      <w:r w:rsidRPr="00501D02">
        <w:rPr>
          <w:bCs/>
          <w:lang w:val="es-MX"/>
        </w:rPr>
        <w:t>Redactar los contenidos con lenguaje claro, inclusivo y comunitario.</w:t>
      </w:r>
    </w:p>
    <w:p w14:paraId="663B4707" w14:textId="77777777" w:rsidR="00501D02" w:rsidRPr="00501D02" w:rsidRDefault="00501D02" w:rsidP="00501D02">
      <w:pPr>
        <w:rPr>
          <w:bCs/>
          <w:lang w:val="es-MX"/>
        </w:rPr>
      </w:pPr>
      <w:r w:rsidRPr="00501D02">
        <w:rPr>
          <w:bCs/>
          <w:lang w:val="es-MX"/>
        </w:rPr>
        <w:t>Incorporar ejercicios, dinámicas, casos prácticos, preguntas de reflexión y herramientas de trabajo.</w:t>
      </w:r>
    </w:p>
    <w:p w14:paraId="022D582A" w14:textId="77777777" w:rsidR="00501D02" w:rsidRPr="00501D02" w:rsidRDefault="00501D02" w:rsidP="00501D02">
      <w:pPr>
        <w:rPr>
          <w:bCs/>
          <w:lang w:val="es-MX"/>
        </w:rPr>
      </w:pPr>
      <w:r w:rsidRPr="00501D02">
        <w:rPr>
          <w:bCs/>
          <w:lang w:val="es-MX"/>
        </w:rPr>
        <w:t>Revisar la coherencia técnica, pedagógica y comunicacional de los materiales.</w:t>
      </w:r>
    </w:p>
    <w:p w14:paraId="1824D531" w14:textId="77777777" w:rsidR="00501D02" w:rsidRPr="00501D02" w:rsidRDefault="00501D02" w:rsidP="00501D02">
      <w:pPr>
        <w:rPr>
          <w:bCs/>
          <w:lang w:val="es-MX"/>
        </w:rPr>
      </w:pPr>
      <w:r w:rsidRPr="00501D02">
        <w:rPr>
          <w:bCs/>
          <w:lang w:val="es-MX"/>
        </w:rPr>
        <w:t>Diseñar y diagramar los cuatro módulos.</w:t>
      </w:r>
    </w:p>
    <w:p w14:paraId="7F414E07" w14:textId="77777777" w:rsidR="00501D02" w:rsidRPr="00501D02" w:rsidRDefault="00501D02" w:rsidP="00501D02">
      <w:pPr>
        <w:rPr>
          <w:bCs/>
          <w:lang w:val="es-MX"/>
        </w:rPr>
      </w:pPr>
      <w:r w:rsidRPr="00501D02">
        <w:rPr>
          <w:bCs/>
          <w:lang w:val="es-MX"/>
        </w:rPr>
        <w:t>Aplicar la identidad gráfica institucional del proyecto, FEPP y AECID.</w:t>
      </w:r>
    </w:p>
    <w:p w14:paraId="5558A89E" w14:textId="77777777" w:rsidR="00501D02" w:rsidRPr="00501D02" w:rsidRDefault="00501D02" w:rsidP="00501D02">
      <w:pPr>
        <w:rPr>
          <w:bCs/>
          <w:lang w:val="es-MX"/>
        </w:rPr>
      </w:pPr>
      <w:r w:rsidRPr="00501D02">
        <w:rPr>
          <w:bCs/>
          <w:lang w:val="es-MX"/>
        </w:rPr>
        <w:t>Preparar archivos editables y PDF listos para impresión.</w:t>
      </w:r>
    </w:p>
    <w:p w14:paraId="35D75CFE" w14:textId="77C6D515" w:rsidR="00501D02" w:rsidRPr="00501D02" w:rsidRDefault="00501D02" w:rsidP="00501D02">
      <w:pPr>
        <w:rPr>
          <w:bCs/>
          <w:lang w:val="es-MX"/>
        </w:rPr>
      </w:pPr>
      <w:r w:rsidRPr="00501D02">
        <w:rPr>
          <w:bCs/>
          <w:lang w:val="es-MX"/>
        </w:rPr>
        <w:t xml:space="preserve">Reproducir físicamente los módulos </w:t>
      </w:r>
      <w:r w:rsidR="00346E11">
        <w:rPr>
          <w:bCs/>
          <w:lang w:val="es-MX"/>
        </w:rPr>
        <w:t>(</w:t>
      </w:r>
      <w:r>
        <w:rPr>
          <w:bCs/>
          <w:lang w:val="es-MX"/>
        </w:rPr>
        <w:t>1000 unidades</w:t>
      </w:r>
      <w:r w:rsidR="00346E11">
        <w:rPr>
          <w:bCs/>
          <w:lang w:val="es-MX"/>
        </w:rPr>
        <w:t>)</w:t>
      </w:r>
      <w:r>
        <w:rPr>
          <w:bCs/>
          <w:lang w:val="es-MX"/>
        </w:rPr>
        <w:t xml:space="preserve"> por módulo</w:t>
      </w:r>
      <w:r w:rsidRPr="00501D02">
        <w:rPr>
          <w:bCs/>
          <w:lang w:val="es-MX"/>
        </w:rPr>
        <w:t>.</w:t>
      </w:r>
    </w:p>
    <w:p w14:paraId="0CDCA466" w14:textId="7D5E3526" w:rsidR="00501D02" w:rsidRDefault="00501D02" w:rsidP="00501D02">
      <w:pPr>
        <w:rPr>
          <w:bCs/>
          <w:lang w:val="es-MX"/>
        </w:rPr>
      </w:pPr>
      <w:r w:rsidRPr="00501D02">
        <w:rPr>
          <w:bCs/>
          <w:lang w:val="es-MX"/>
        </w:rPr>
        <w:t>Entregar informe final, productos entregados.</w:t>
      </w:r>
    </w:p>
    <w:p w14:paraId="2229ECDD" w14:textId="778BED76" w:rsidR="00346E11" w:rsidRDefault="00346E11" w:rsidP="00346E11">
      <w:pPr>
        <w:pStyle w:val="Prrafodelista"/>
        <w:numPr>
          <w:ilvl w:val="0"/>
          <w:numId w:val="11"/>
        </w:numPr>
        <w:rPr>
          <w:b/>
          <w:lang w:val="es-MX"/>
        </w:rPr>
      </w:pPr>
      <w:r w:rsidRPr="00346E11">
        <w:rPr>
          <w:b/>
          <w:lang w:val="es-MX"/>
        </w:rPr>
        <w:t xml:space="preserve">MÓDULOS A ELABORAR </w:t>
      </w:r>
    </w:p>
    <w:p w14:paraId="4E21BF3A" w14:textId="15DDE2B0" w:rsidR="00346E11" w:rsidRDefault="00346E11" w:rsidP="00346E11">
      <w:pPr>
        <w:rPr>
          <w:bCs/>
          <w:lang w:val="es-MX"/>
        </w:rPr>
      </w:pPr>
    </w:p>
    <w:p w14:paraId="139C50C8" w14:textId="77777777" w:rsidR="00346E11" w:rsidRPr="00346E11" w:rsidRDefault="00346E11" w:rsidP="00346E11">
      <w:pPr>
        <w:rPr>
          <w:b/>
          <w:bCs/>
          <w:lang w:val="es-ES"/>
        </w:rPr>
      </w:pPr>
      <w:r w:rsidRPr="00346E11">
        <w:rPr>
          <w:b/>
          <w:bCs/>
          <w:lang w:val="es-ES"/>
        </w:rPr>
        <w:t>Módulo 1: Gestión social de las organizaciones</w:t>
      </w:r>
    </w:p>
    <w:p w14:paraId="6ED3BCF4" w14:textId="77777777" w:rsidR="00346E11" w:rsidRPr="00346E11" w:rsidRDefault="00346E11" w:rsidP="00346E11">
      <w:pPr>
        <w:rPr>
          <w:bCs/>
          <w:lang w:val="es-ES"/>
        </w:rPr>
      </w:pPr>
      <w:r w:rsidRPr="00346E11">
        <w:rPr>
          <w:bCs/>
          <w:lang w:val="es-ES"/>
        </w:rPr>
        <w:t>Este módulo deberá fortalecer la comprensión de la organización social como base del desarrollo comunitario. Deberá abordar la importancia de organizarse, los tipos de organizaciones, el funcionamiento interno, la toma de decisiones, el liderazgo, la gestión de conflictos y la legalización organizativa.</w:t>
      </w:r>
    </w:p>
    <w:p w14:paraId="4C04D49A" w14:textId="77777777" w:rsidR="00346E11" w:rsidRPr="00346E11" w:rsidRDefault="00346E11" w:rsidP="00346E11">
      <w:pPr>
        <w:rPr>
          <w:bCs/>
          <w:lang w:val="es-ES"/>
        </w:rPr>
      </w:pPr>
      <w:r w:rsidRPr="00346E11">
        <w:rPr>
          <w:bCs/>
          <w:lang w:val="es-ES"/>
        </w:rPr>
        <w:t>Contenido mínimo referencial:</w:t>
      </w:r>
    </w:p>
    <w:p w14:paraId="705CEA70" w14:textId="77777777" w:rsidR="00346E11" w:rsidRPr="00346E11" w:rsidRDefault="00346E11" w:rsidP="00346E11">
      <w:pPr>
        <w:rPr>
          <w:bCs/>
          <w:lang w:val="es-ES"/>
        </w:rPr>
      </w:pPr>
      <w:r w:rsidRPr="00346E11">
        <w:rPr>
          <w:bCs/>
          <w:lang w:val="es-ES"/>
        </w:rPr>
        <w:lastRenderedPageBreak/>
        <w:t>Organización social.</w:t>
      </w:r>
    </w:p>
    <w:p w14:paraId="379ACA5E" w14:textId="77777777" w:rsidR="00346E11" w:rsidRPr="00346E11" w:rsidRDefault="00346E11" w:rsidP="00346E11">
      <w:pPr>
        <w:rPr>
          <w:bCs/>
          <w:lang w:val="es-ES"/>
        </w:rPr>
      </w:pPr>
      <w:r w:rsidRPr="00346E11">
        <w:rPr>
          <w:bCs/>
          <w:lang w:val="es-ES"/>
        </w:rPr>
        <w:t>Importancia de organizarse.</w:t>
      </w:r>
    </w:p>
    <w:p w14:paraId="48523F68" w14:textId="77777777" w:rsidR="00346E11" w:rsidRPr="00346E11" w:rsidRDefault="00346E11" w:rsidP="00346E11">
      <w:pPr>
        <w:rPr>
          <w:bCs/>
          <w:lang w:val="es-ES"/>
        </w:rPr>
      </w:pPr>
      <w:r w:rsidRPr="00346E11">
        <w:rPr>
          <w:bCs/>
          <w:lang w:val="es-ES"/>
        </w:rPr>
        <w:t>Tipos de organizaciones.</w:t>
      </w:r>
    </w:p>
    <w:p w14:paraId="165748A8" w14:textId="77777777" w:rsidR="00346E11" w:rsidRPr="00346E11" w:rsidRDefault="00346E11" w:rsidP="00346E11">
      <w:pPr>
        <w:rPr>
          <w:bCs/>
          <w:lang w:val="es-ES"/>
        </w:rPr>
      </w:pPr>
      <w:r w:rsidRPr="00346E11">
        <w:rPr>
          <w:bCs/>
          <w:lang w:val="es-ES"/>
        </w:rPr>
        <w:t>Procedimiento parlamentario.</w:t>
      </w:r>
    </w:p>
    <w:p w14:paraId="2D8B20A3" w14:textId="77777777" w:rsidR="00346E11" w:rsidRPr="00346E11" w:rsidRDefault="00346E11" w:rsidP="00346E11">
      <w:pPr>
        <w:rPr>
          <w:bCs/>
          <w:lang w:val="es-ES"/>
        </w:rPr>
      </w:pPr>
      <w:r w:rsidRPr="00346E11">
        <w:rPr>
          <w:bCs/>
          <w:lang w:val="es-ES"/>
        </w:rPr>
        <w:t>Asamblea general, junta directiva, quórum, agenda, actas y mociones.</w:t>
      </w:r>
    </w:p>
    <w:p w14:paraId="4D6FCB41" w14:textId="77777777" w:rsidR="00346E11" w:rsidRPr="00346E11" w:rsidRDefault="00346E11" w:rsidP="00346E11">
      <w:pPr>
        <w:rPr>
          <w:bCs/>
          <w:lang w:val="es-ES"/>
        </w:rPr>
      </w:pPr>
      <w:r w:rsidRPr="00346E11">
        <w:rPr>
          <w:bCs/>
          <w:lang w:val="es-ES"/>
        </w:rPr>
        <w:t>Estatutos y reglamento interno.</w:t>
      </w:r>
    </w:p>
    <w:p w14:paraId="54D565BD" w14:textId="77777777" w:rsidR="00346E11" w:rsidRPr="00346E11" w:rsidRDefault="00346E11" w:rsidP="00346E11">
      <w:pPr>
        <w:rPr>
          <w:bCs/>
          <w:lang w:val="es-ES"/>
        </w:rPr>
      </w:pPr>
      <w:r w:rsidRPr="00346E11">
        <w:rPr>
          <w:bCs/>
          <w:lang w:val="es-ES"/>
        </w:rPr>
        <w:t>Liderazgo comunitario.</w:t>
      </w:r>
    </w:p>
    <w:p w14:paraId="19ACD76F" w14:textId="77777777" w:rsidR="00346E11" w:rsidRPr="00346E11" w:rsidRDefault="00346E11" w:rsidP="00346E11">
      <w:pPr>
        <w:rPr>
          <w:bCs/>
          <w:lang w:val="es-ES"/>
        </w:rPr>
      </w:pPr>
      <w:r w:rsidRPr="00346E11">
        <w:rPr>
          <w:bCs/>
          <w:lang w:val="es-ES"/>
        </w:rPr>
        <w:t>Funciones del líder y lideresa.</w:t>
      </w:r>
    </w:p>
    <w:p w14:paraId="16D173A6" w14:textId="77777777" w:rsidR="00346E11" w:rsidRPr="00346E11" w:rsidRDefault="00346E11" w:rsidP="00346E11">
      <w:pPr>
        <w:rPr>
          <w:bCs/>
          <w:lang w:val="es-ES"/>
        </w:rPr>
      </w:pPr>
      <w:r w:rsidRPr="00346E11">
        <w:rPr>
          <w:bCs/>
          <w:lang w:val="es-ES"/>
        </w:rPr>
        <w:t>Mediación y manejo de conflictos.</w:t>
      </w:r>
    </w:p>
    <w:p w14:paraId="7C4E753A" w14:textId="77777777" w:rsidR="00346E11" w:rsidRPr="00346E11" w:rsidRDefault="00346E11" w:rsidP="00346E11">
      <w:pPr>
        <w:rPr>
          <w:bCs/>
          <w:lang w:val="es-ES"/>
        </w:rPr>
      </w:pPr>
      <w:r w:rsidRPr="00346E11">
        <w:rPr>
          <w:bCs/>
          <w:lang w:val="es-ES"/>
        </w:rPr>
        <w:t>Legalización de organizaciones.</w:t>
      </w:r>
    </w:p>
    <w:p w14:paraId="68F42EAD" w14:textId="77777777" w:rsidR="00346E11" w:rsidRPr="00346E11" w:rsidRDefault="00346E11" w:rsidP="00346E11">
      <w:pPr>
        <w:rPr>
          <w:bCs/>
          <w:lang w:val="es-ES"/>
        </w:rPr>
      </w:pPr>
      <w:r w:rsidRPr="00346E11">
        <w:rPr>
          <w:bCs/>
          <w:lang w:val="es-ES"/>
        </w:rPr>
        <w:t>Herramientas prácticas para mejorar la gestión interna.</w:t>
      </w:r>
    </w:p>
    <w:p w14:paraId="7AAF7F61" w14:textId="77777777" w:rsidR="00346E11" w:rsidRPr="00346E11" w:rsidRDefault="00346E11" w:rsidP="00346E11">
      <w:pPr>
        <w:rPr>
          <w:b/>
          <w:bCs/>
          <w:lang w:val="es-ES"/>
        </w:rPr>
      </w:pPr>
      <w:r w:rsidRPr="00346E11">
        <w:rPr>
          <w:b/>
          <w:bCs/>
          <w:lang w:val="es-ES"/>
        </w:rPr>
        <w:t>Módulo 2: Derechos, equidad de género y participación ciudadana</w:t>
      </w:r>
    </w:p>
    <w:p w14:paraId="39B6B8F4" w14:textId="77777777" w:rsidR="00346E11" w:rsidRPr="00346E11" w:rsidRDefault="00346E11" w:rsidP="00346E11">
      <w:pPr>
        <w:rPr>
          <w:bCs/>
          <w:lang w:val="es-ES"/>
        </w:rPr>
      </w:pPr>
      <w:r w:rsidRPr="00346E11">
        <w:rPr>
          <w:bCs/>
          <w:lang w:val="es-ES"/>
        </w:rPr>
        <w:t>Este módulo deberá fortalecer el conocimiento de derechos, la participación ciudadana y la equidad de género como elementos esenciales para la vida comunitaria, la organización social y la inclusión.</w:t>
      </w:r>
    </w:p>
    <w:p w14:paraId="31E24747" w14:textId="77777777" w:rsidR="00346E11" w:rsidRPr="00346E11" w:rsidRDefault="00346E11" w:rsidP="00346E11">
      <w:pPr>
        <w:rPr>
          <w:bCs/>
          <w:lang w:val="es-ES"/>
        </w:rPr>
      </w:pPr>
      <w:r w:rsidRPr="00346E11">
        <w:rPr>
          <w:bCs/>
          <w:lang w:val="es-ES"/>
        </w:rPr>
        <w:t>Contenido mínimo referencial:</w:t>
      </w:r>
    </w:p>
    <w:p w14:paraId="50D53214" w14:textId="77777777" w:rsidR="00346E11" w:rsidRPr="00346E11" w:rsidRDefault="00346E11" w:rsidP="00346E11">
      <w:pPr>
        <w:rPr>
          <w:bCs/>
          <w:lang w:val="es-ES"/>
        </w:rPr>
      </w:pPr>
      <w:r w:rsidRPr="00346E11">
        <w:rPr>
          <w:bCs/>
          <w:lang w:val="es-ES"/>
        </w:rPr>
        <w:t>Derechos humanos.</w:t>
      </w:r>
    </w:p>
    <w:p w14:paraId="1DEF0774" w14:textId="77777777" w:rsidR="00346E11" w:rsidRPr="00346E11" w:rsidRDefault="00346E11" w:rsidP="00346E11">
      <w:pPr>
        <w:rPr>
          <w:bCs/>
          <w:lang w:val="es-ES"/>
        </w:rPr>
      </w:pPr>
      <w:r w:rsidRPr="00346E11">
        <w:rPr>
          <w:bCs/>
          <w:lang w:val="es-ES"/>
        </w:rPr>
        <w:t>Características de los derechos humanos.</w:t>
      </w:r>
    </w:p>
    <w:p w14:paraId="75FDACFA" w14:textId="77777777" w:rsidR="00346E11" w:rsidRPr="00346E11" w:rsidRDefault="00346E11" w:rsidP="00346E11">
      <w:pPr>
        <w:rPr>
          <w:bCs/>
          <w:lang w:val="es-ES"/>
        </w:rPr>
      </w:pPr>
      <w:r w:rsidRPr="00346E11">
        <w:rPr>
          <w:bCs/>
          <w:lang w:val="es-ES"/>
        </w:rPr>
        <w:t>Tipos de derechos.</w:t>
      </w:r>
    </w:p>
    <w:p w14:paraId="1FE1E9BC" w14:textId="77777777" w:rsidR="00346E11" w:rsidRPr="00346E11" w:rsidRDefault="00346E11" w:rsidP="00346E11">
      <w:pPr>
        <w:rPr>
          <w:bCs/>
          <w:lang w:val="es-ES"/>
        </w:rPr>
      </w:pPr>
      <w:r w:rsidRPr="00346E11">
        <w:rPr>
          <w:bCs/>
          <w:lang w:val="es-ES"/>
        </w:rPr>
        <w:t>Derechos económicos, sociales, culturales y colectivos.</w:t>
      </w:r>
    </w:p>
    <w:p w14:paraId="38D08EF7" w14:textId="77777777" w:rsidR="00346E11" w:rsidRPr="00346E11" w:rsidRDefault="00346E11" w:rsidP="00346E11">
      <w:pPr>
        <w:rPr>
          <w:bCs/>
          <w:lang w:val="es-ES"/>
        </w:rPr>
      </w:pPr>
      <w:r w:rsidRPr="00346E11">
        <w:rPr>
          <w:bCs/>
          <w:lang w:val="es-ES"/>
        </w:rPr>
        <w:t>Participación ciudadana.</w:t>
      </w:r>
    </w:p>
    <w:p w14:paraId="34096004" w14:textId="77777777" w:rsidR="00346E11" w:rsidRPr="00346E11" w:rsidRDefault="00346E11" w:rsidP="00346E11">
      <w:pPr>
        <w:rPr>
          <w:bCs/>
          <w:lang w:val="es-ES"/>
        </w:rPr>
      </w:pPr>
      <w:r w:rsidRPr="00346E11">
        <w:rPr>
          <w:bCs/>
          <w:lang w:val="es-ES"/>
        </w:rPr>
        <w:t>Formas y mecanismos de participación local.</w:t>
      </w:r>
    </w:p>
    <w:p w14:paraId="66B53B77" w14:textId="77777777" w:rsidR="00346E11" w:rsidRPr="00346E11" w:rsidRDefault="00346E11" w:rsidP="00346E11">
      <w:pPr>
        <w:rPr>
          <w:bCs/>
          <w:lang w:val="es-ES"/>
        </w:rPr>
      </w:pPr>
      <w:r w:rsidRPr="00346E11">
        <w:rPr>
          <w:bCs/>
          <w:lang w:val="es-ES"/>
        </w:rPr>
        <w:t>Audiencias públicas, cabildos, veedurías, observatorios, consejos consultivos y rendición de cuentas.</w:t>
      </w:r>
    </w:p>
    <w:p w14:paraId="51B71F0B" w14:textId="77777777" w:rsidR="00346E11" w:rsidRPr="00346E11" w:rsidRDefault="00346E11" w:rsidP="00346E11">
      <w:pPr>
        <w:rPr>
          <w:bCs/>
          <w:lang w:val="es-ES"/>
        </w:rPr>
      </w:pPr>
      <w:r w:rsidRPr="00346E11">
        <w:rPr>
          <w:bCs/>
          <w:lang w:val="es-ES"/>
        </w:rPr>
        <w:t>Equidad de género.</w:t>
      </w:r>
    </w:p>
    <w:p w14:paraId="792EC887" w14:textId="77777777" w:rsidR="00346E11" w:rsidRPr="00346E11" w:rsidRDefault="00346E11" w:rsidP="00346E11">
      <w:pPr>
        <w:rPr>
          <w:bCs/>
          <w:lang w:val="es-ES"/>
        </w:rPr>
      </w:pPr>
      <w:r w:rsidRPr="00346E11">
        <w:rPr>
          <w:bCs/>
          <w:lang w:val="es-ES"/>
        </w:rPr>
        <w:t>Roles y estereotipos de género.</w:t>
      </w:r>
    </w:p>
    <w:p w14:paraId="12CFD397" w14:textId="77777777" w:rsidR="00346E11" w:rsidRPr="00346E11" w:rsidRDefault="00346E11" w:rsidP="00346E11">
      <w:pPr>
        <w:rPr>
          <w:bCs/>
          <w:lang w:val="es-ES"/>
        </w:rPr>
      </w:pPr>
      <w:r w:rsidRPr="00346E11">
        <w:rPr>
          <w:bCs/>
          <w:lang w:val="es-ES"/>
        </w:rPr>
        <w:t>Brechas de género.</w:t>
      </w:r>
    </w:p>
    <w:p w14:paraId="49F4F4BD" w14:textId="77777777" w:rsidR="00346E11" w:rsidRPr="00346E11" w:rsidRDefault="00346E11" w:rsidP="00346E11">
      <w:pPr>
        <w:rPr>
          <w:bCs/>
          <w:lang w:val="es-ES"/>
        </w:rPr>
      </w:pPr>
      <w:r w:rsidRPr="00346E11">
        <w:rPr>
          <w:bCs/>
          <w:lang w:val="es-ES"/>
        </w:rPr>
        <w:t>Empoderamiento de las mujeres.</w:t>
      </w:r>
    </w:p>
    <w:p w14:paraId="555DC8EE" w14:textId="77777777" w:rsidR="00346E11" w:rsidRPr="00346E11" w:rsidRDefault="00346E11" w:rsidP="00346E11">
      <w:pPr>
        <w:rPr>
          <w:bCs/>
          <w:lang w:val="es-ES"/>
        </w:rPr>
      </w:pPr>
      <w:r w:rsidRPr="00346E11">
        <w:rPr>
          <w:bCs/>
          <w:lang w:val="es-ES"/>
        </w:rPr>
        <w:t>Participación de mujeres y jóvenes en espacios organizativos y comunitarios.</w:t>
      </w:r>
    </w:p>
    <w:p w14:paraId="09F23D3D" w14:textId="77777777" w:rsidR="00346E11" w:rsidRPr="00346E11" w:rsidRDefault="00346E11" w:rsidP="00346E11">
      <w:pPr>
        <w:rPr>
          <w:b/>
          <w:bCs/>
          <w:lang w:val="es-ES"/>
        </w:rPr>
      </w:pPr>
      <w:r w:rsidRPr="00346E11">
        <w:rPr>
          <w:b/>
          <w:bCs/>
          <w:lang w:val="es-ES"/>
        </w:rPr>
        <w:t>Módulo 3: Políticas públicas e incidencia política</w:t>
      </w:r>
    </w:p>
    <w:p w14:paraId="2D23FA6B" w14:textId="77777777" w:rsidR="00346E11" w:rsidRPr="00346E11" w:rsidRDefault="00346E11" w:rsidP="00346E11">
      <w:pPr>
        <w:rPr>
          <w:bCs/>
          <w:lang w:val="es-ES"/>
        </w:rPr>
      </w:pPr>
      <w:r w:rsidRPr="00346E11">
        <w:rPr>
          <w:bCs/>
          <w:lang w:val="es-ES"/>
        </w:rPr>
        <w:lastRenderedPageBreak/>
        <w:t>Este módulo deberá permitir que las organizaciones comprendan qué son las políticas públicas, cómo se construyen, cómo se implementan y cómo las comunidades pueden incidir en ellas desde sus demandas, propuestas y procesos organizativos.</w:t>
      </w:r>
    </w:p>
    <w:p w14:paraId="584AA99F" w14:textId="77777777" w:rsidR="00346E11" w:rsidRPr="00346E11" w:rsidRDefault="00346E11" w:rsidP="00346E11">
      <w:pPr>
        <w:rPr>
          <w:bCs/>
          <w:lang w:val="es-ES"/>
        </w:rPr>
      </w:pPr>
      <w:r w:rsidRPr="00346E11">
        <w:rPr>
          <w:bCs/>
          <w:lang w:val="es-ES"/>
        </w:rPr>
        <w:t>Contenido mínimo referencial:</w:t>
      </w:r>
    </w:p>
    <w:p w14:paraId="435A0EEE" w14:textId="77777777" w:rsidR="00346E11" w:rsidRPr="00346E11" w:rsidRDefault="00346E11" w:rsidP="00346E11">
      <w:pPr>
        <w:rPr>
          <w:bCs/>
          <w:lang w:val="es-ES"/>
        </w:rPr>
      </w:pPr>
      <w:r w:rsidRPr="00346E11">
        <w:rPr>
          <w:bCs/>
          <w:lang w:val="es-ES"/>
        </w:rPr>
        <w:t>Concepto de políticas públicas.</w:t>
      </w:r>
    </w:p>
    <w:p w14:paraId="70FB95F4" w14:textId="77777777" w:rsidR="00346E11" w:rsidRPr="00346E11" w:rsidRDefault="00346E11" w:rsidP="00346E11">
      <w:pPr>
        <w:rPr>
          <w:bCs/>
          <w:lang w:val="es-ES"/>
        </w:rPr>
      </w:pPr>
      <w:r w:rsidRPr="00346E11">
        <w:rPr>
          <w:bCs/>
          <w:lang w:val="es-ES"/>
        </w:rPr>
        <w:t>Ciclo de las políticas públicas.</w:t>
      </w:r>
    </w:p>
    <w:p w14:paraId="7EB49524" w14:textId="77777777" w:rsidR="00346E11" w:rsidRPr="00346E11" w:rsidRDefault="00346E11" w:rsidP="00346E11">
      <w:pPr>
        <w:rPr>
          <w:bCs/>
          <w:lang w:val="es-ES"/>
        </w:rPr>
      </w:pPr>
      <w:r w:rsidRPr="00346E11">
        <w:rPr>
          <w:bCs/>
          <w:lang w:val="es-ES"/>
        </w:rPr>
        <w:t>Planificación, implementación y evaluación.</w:t>
      </w:r>
    </w:p>
    <w:p w14:paraId="70CA8EAB" w14:textId="77777777" w:rsidR="00346E11" w:rsidRPr="00346E11" w:rsidRDefault="00346E11" w:rsidP="00346E11">
      <w:pPr>
        <w:rPr>
          <w:bCs/>
          <w:lang w:val="es-ES"/>
        </w:rPr>
      </w:pPr>
      <w:r w:rsidRPr="00346E11">
        <w:rPr>
          <w:bCs/>
          <w:lang w:val="es-ES"/>
        </w:rPr>
        <w:t>Participación y organización del poder.</w:t>
      </w:r>
    </w:p>
    <w:p w14:paraId="25D03B6C" w14:textId="77777777" w:rsidR="00346E11" w:rsidRPr="00346E11" w:rsidRDefault="00346E11" w:rsidP="00346E11">
      <w:pPr>
        <w:rPr>
          <w:bCs/>
          <w:lang w:val="es-ES"/>
        </w:rPr>
      </w:pPr>
      <w:r w:rsidRPr="00346E11">
        <w:rPr>
          <w:bCs/>
          <w:lang w:val="es-ES"/>
        </w:rPr>
        <w:t>Función legislativa, ejecutiva, judicial, electoral y de transparencia y control social.</w:t>
      </w:r>
    </w:p>
    <w:p w14:paraId="4084571B" w14:textId="77777777" w:rsidR="00346E11" w:rsidRPr="00346E11" w:rsidRDefault="00346E11" w:rsidP="00346E11">
      <w:pPr>
        <w:rPr>
          <w:bCs/>
          <w:lang w:val="es-ES"/>
        </w:rPr>
      </w:pPr>
      <w:r w:rsidRPr="00346E11">
        <w:rPr>
          <w:bCs/>
          <w:lang w:val="es-ES"/>
        </w:rPr>
        <w:t>Consejo de Participación Ciudadana y Control Social.</w:t>
      </w:r>
    </w:p>
    <w:p w14:paraId="300E7B7B" w14:textId="77777777" w:rsidR="00346E11" w:rsidRPr="00346E11" w:rsidRDefault="00346E11" w:rsidP="00346E11">
      <w:pPr>
        <w:rPr>
          <w:bCs/>
          <w:lang w:val="es-ES"/>
        </w:rPr>
      </w:pPr>
      <w:r w:rsidRPr="00346E11">
        <w:rPr>
          <w:bCs/>
          <w:lang w:val="es-ES"/>
        </w:rPr>
        <w:t>Defensoría del Pueblo.</w:t>
      </w:r>
    </w:p>
    <w:p w14:paraId="36A3DAE7" w14:textId="77777777" w:rsidR="00346E11" w:rsidRPr="00346E11" w:rsidRDefault="00346E11" w:rsidP="00346E11">
      <w:pPr>
        <w:rPr>
          <w:bCs/>
          <w:lang w:val="es-ES"/>
        </w:rPr>
      </w:pPr>
      <w:r w:rsidRPr="00346E11">
        <w:rPr>
          <w:bCs/>
          <w:lang w:val="es-ES"/>
        </w:rPr>
        <w:t>Incidencia política.</w:t>
      </w:r>
    </w:p>
    <w:p w14:paraId="471192C1" w14:textId="77777777" w:rsidR="00346E11" w:rsidRPr="00346E11" w:rsidRDefault="00346E11" w:rsidP="00346E11">
      <w:pPr>
        <w:rPr>
          <w:bCs/>
          <w:lang w:val="es-ES"/>
        </w:rPr>
      </w:pPr>
      <w:r w:rsidRPr="00346E11">
        <w:rPr>
          <w:bCs/>
          <w:lang w:val="es-ES"/>
        </w:rPr>
        <w:t>Actores de la incidencia.</w:t>
      </w:r>
    </w:p>
    <w:p w14:paraId="0837D0DB" w14:textId="77777777" w:rsidR="00346E11" w:rsidRPr="00346E11" w:rsidRDefault="00346E11" w:rsidP="00346E11">
      <w:pPr>
        <w:rPr>
          <w:bCs/>
          <w:lang w:val="es-ES"/>
        </w:rPr>
      </w:pPr>
      <w:r w:rsidRPr="00346E11">
        <w:rPr>
          <w:bCs/>
          <w:lang w:val="es-ES"/>
        </w:rPr>
        <w:t>Estrategias de incidencia política.</w:t>
      </w:r>
    </w:p>
    <w:p w14:paraId="605413C2" w14:textId="77777777" w:rsidR="00346E11" w:rsidRPr="00346E11" w:rsidRDefault="00346E11" w:rsidP="00346E11">
      <w:pPr>
        <w:rPr>
          <w:bCs/>
          <w:lang w:val="es-ES"/>
        </w:rPr>
      </w:pPr>
      <w:r w:rsidRPr="00346E11">
        <w:rPr>
          <w:bCs/>
          <w:lang w:val="es-ES"/>
        </w:rPr>
        <w:t>Planificación de acciones de incidencia.</w:t>
      </w:r>
    </w:p>
    <w:p w14:paraId="1486EE25" w14:textId="77777777" w:rsidR="00346E11" w:rsidRPr="00346E11" w:rsidRDefault="00346E11" w:rsidP="00346E11">
      <w:pPr>
        <w:rPr>
          <w:bCs/>
          <w:lang w:val="es-ES"/>
        </w:rPr>
      </w:pPr>
      <w:r w:rsidRPr="00346E11">
        <w:rPr>
          <w:bCs/>
          <w:lang w:val="es-ES"/>
        </w:rPr>
        <w:t>Herramientas para construir propuestas comunitarias.</w:t>
      </w:r>
    </w:p>
    <w:p w14:paraId="176AADCD" w14:textId="77777777" w:rsidR="00346E11" w:rsidRPr="00346E11" w:rsidRDefault="00346E11" w:rsidP="00346E11">
      <w:pPr>
        <w:rPr>
          <w:b/>
          <w:bCs/>
          <w:lang w:val="es-ES"/>
        </w:rPr>
      </w:pPr>
      <w:r w:rsidRPr="00346E11">
        <w:rPr>
          <w:b/>
          <w:bCs/>
          <w:lang w:val="es-ES"/>
        </w:rPr>
        <w:t>Módulo 4: Planificación territorial</w:t>
      </w:r>
    </w:p>
    <w:p w14:paraId="729A5953" w14:textId="77777777" w:rsidR="00346E11" w:rsidRPr="00346E11" w:rsidRDefault="00346E11" w:rsidP="00346E11">
      <w:pPr>
        <w:rPr>
          <w:bCs/>
          <w:lang w:val="es-ES"/>
        </w:rPr>
      </w:pPr>
      <w:r w:rsidRPr="00346E11">
        <w:rPr>
          <w:bCs/>
          <w:lang w:val="es-ES"/>
        </w:rPr>
        <w:t>Este módulo deberá orientar a las organizaciones y liderazgos comunitarios sobre la importancia de la planificación territorial, su marco normativo y su relación con la participación ciudadana y el desarrollo local.</w:t>
      </w:r>
    </w:p>
    <w:p w14:paraId="2661CCC6" w14:textId="77777777" w:rsidR="00346E11" w:rsidRPr="00346E11" w:rsidRDefault="00346E11" w:rsidP="00346E11">
      <w:pPr>
        <w:rPr>
          <w:bCs/>
          <w:lang w:val="es-ES"/>
        </w:rPr>
      </w:pPr>
      <w:r w:rsidRPr="00346E11">
        <w:rPr>
          <w:bCs/>
          <w:lang w:val="es-ES"/>
        </w:rPr>
        <w:t>Contenido mínimo referencial:</w:t>
      </w:r>
    </w:p>
    <w:p w14:paraId="10F99915" w14:textId="77777777" w:rsidR="00346E11" w:rsidRPr="00346E11" w:rsidRDefault="00346E11" w:rsidP="00346E11">
      <w:pPr>
        <w:rPr>
          <w:bCs/>
          <w:lang w:val="es-ES"/>
        </w:rPr>
      </w:pPr>
      <w:r w:rsidRPr="00346E11">
        <w:rPr>
          <w:bCs/>
          <w:lang w:val="es-ES"/>
        </w:rPr>
        <w:t>Concepto de planificación.</w:t>
      </w:r>
    </w:p>
    <w:p w14:paraId="5272633D" w14:textId="77777777" w:rsidR="00346E11" w:rsidRPr="00346E11" w:rsidRDefault="00346E11" w:rsidP="00346E11">
      <w:pPr>
        <w:rPr>
          <w:bCs/>
          <w:lang w:val="es-ES"/>
        </w:rPr>
      </w:pPr>
      <w:r w:rsidRPr="00346E11">
        <w:rPr>
          <w:bCs/>
          <w:lang w:val="es-ES"/>
        </w:rPr>
        <w:t>Planificación territorial.</w:t>
      </w:r>
    </w:p>
    <w:p w14:paraId="0956063D" w14:textId="77777777" w:rsidR="00346E11" w:rsidRPr="00346E11" w:rsidRDefault="00346E11" w:rsidP="00346E11">
      <w:pPr>
        <w:rPr>
          <w:bCs/>
          <w:lang w:val="es-ES"/>
        </w:rPr>
      </w:pPr>
      <w:r w:rsidRPr="00346E11">
        <w:rPr>
          <w:bCs/>
          <w:lang w:val="es-ES"/>
        </w:rPr>
        <w:t>Principios de la planificación.</w:t>
      </w:r>
    </w:p>
    <w:p w14:paraId="4439F4ED" w14:textId="77777777" w:rsidR="00346E11" w:rsidRPr="00346E11" w:rsidRDefault="00346E11" w:rsidP="00346E11">
      <w:pPr>
        <w:rPr>
          <w:bCs/>
          <w:lang w:val="es-ES"/>
        </w:rPr>
      </w:pPr>
      <w:r w:rsidRPr="00346E11">
        <w:rPr>
          <w:bCs/>
          <w:lang w:val="es-ES"/>
        </w:rPr>
        <w:t>Elementos principales de la planificación.</w:t>
      </w:r>
    </w:p>
    <w:p w14:paraId="7E760CB9" w14:textId="77777777" w:rsidR="00346E11" w:rsidRPr="00346E11" w:rsidRDefault="00346E11" w:rsidP="00346E11">
      <w:pPr>
        <w:rPr>
          <w:bCs/>
          <w:lang w:val="es-ES"/>
        </w:rPr>
      </w:pPr>
      <w:r w:rsidRPr="00346E11">
        <w:rPr>
          <w:bCs/>
          <w:lang w:val="es-ES"/>
        </w:rPr>
        <w:t>Niveles de planificación.</w:t>
      </w:r>
    </w:p>
    <w:p w14:paraId="11D3133D" w14:textId="77777777" w:rsidR="00346E11" w:rsidRPr="00346E11" w:rsidRDefault="00346E11" w:rsidP="00346E11">
      <w:pPr>
        <w:rPr>
          <w:bCs/>
          <w:lang w:val="es-ES"/>
        </w:rPr>
      </w:pPr>
      <w:r w:rsidRPr="00346E11">
        <w:rPr>
          <w:bCs/>
          <w:lang w:val="es-ES"/>
        </w:rPr>
        <w:t>Ciclo de la planificación.</w:t>
      </w:r>
    </w:p>
    <w:p w14:paraId="6995D2B7" w14:textId="77777777" w:rsidR="00346E11" w:rsidRPr="00346E11" w:rsidRDefault="00346E11" w:rsidP="00346E11">
      <w:pPr>
        <w:rPr>
          <w:bCs/>
          <w:lang w:val="es-ES"/>
        </w:rPr>
      </w:pPr>
      <w:r w:rsidRPr="00346E11">
        <w:rPr>
          <w:bCs/>
          <w:lang w:val="es-ES"/>
        </w:rPr>
        <w:t>Marco normativo de la planificación.</w:t>
      </w:r>
    </w:p>
    <w:p w14:paraId="33C1A23A" w14:textId="77777777" w:rsidR="00346E11" w:rsidRPr="00346E11" w:rsidRDefault="00346E11" w:rsidP="00346E11">
      <w:pPr>
        <w:rPr>
          <w:bCs/>
          <w:lang w:val="es-ES"/>
        </w:rPr>
      </w:pPr>
      <w:r w:rsidRPr="00346E11">
        <w:rPr>
          <w:bCs/>
          <w:lang w:val="es-ES"/>
        </w:rPr>
        <w:t>Instrumentos de planificación del desarrollo.</w:t>
      </w:r>
    </w:p>
    <w:p w14:paraId="26796C8E" w14:textId="77777777" w:rsidR="00346E11" w:rsidRPr="00346E11" w:rsidRDefault="00346E11" w:rsidP="00346E11">
      <w:pPr>
        <w:rPr>
          <w:bCs/>
          <w:lang w:val="es-ES"/>
        </w:rPr>
      </w:pPr>
      <w:r w:rsidRPr="00346E11">
        <w:rPr>
          <w:bCs/>
          <w:lang w:val="es-ES"/>
        </w:rPr>
        <w:t>Planes de Desarrollo y Ordenamiento Territorial.</w:t>
      </w:r>
    </w:p>
    <w:p w14:paraId="1B464321" w14:textId="77777777" w:rsidR="00346E11" w:rsidRPr="00346E11" w:rsidRDefault="00346E11" w:rsidP="00346E11">
      <w:pPr>
        <w:rPr>
          <w:bCs/>
          <w:lang w:val="es-ES"/>
        </w:rPr>
      </w:pPr>
      <w:r w:rsidRPr="00346E11">
        <w:rPr>
          <w:bCs/>
          <w:lang w:val="es-ES"/>
        </w:rPr>
        <w:lastRenderedPageBreak/>
        <w:t>Diagnóstico, propuesta y modelo de gestión.</w:t>
      </w:r>
    </w:p>
    <w:p w14:paraId="7189FDA9" w14:textId="77777777" w:rsidR="00346E11" w:rsidRPr="00346E11" w:rsidRDefault="00346E11" w:rsidP="00346E11">
      <w:pPr>
        <w:rPr>
          <w:bCs/>
          <w:lang w:val="es-ES"/>
        </w:rPr>
      </w:pPr>
      <w:r w:rsidRPr="00346E11">
        <w:rPr>
          <w:bCs/>
          <w:lang w:val="es-ES"/>
        </w:rPr>
        <w:t>Participación comunitaria en la planificación territorial.</w:t>
      </w:r>
    </w:p>
    <w:p w14:paraId="55D530D5" w14:textId="77777777" w:rsidR="00346E11" w:rsidRPr="00346E11" w:rsidRDefault="00346E11" w:rsidP="00346E11">
      <w:pPr>
        <w:rPr>
          <w:bCs/>
          <w:lang w:val="es-ES"/>
        </w:rPr>
      </w:pPr>
      <w:r w:rsidRPr="00346E11">
        <w:rPr>
          <w:bCs/>
          <w:lang w:val="es-ES"/>
        </w:rPr>
        <w:t>Relación entre planificación, organización y desarrollo local.</w:t>
      </w:r>
    </w:p>
    <w:p w14:paraId="2DD8254E" w14:textId="77777777" w:rsidR="00346E11" w:rsidRPr="00346E11" w:rsidRDefault="00346E11" w:rsidP="00346E11">
      <w:pPr>
        <w:rPr>
          <w:bCs/>
          <w:lang w:val="es-MX"/>
        </w:rPr>
      </w:pPr>
    </w:p>
    <w:p w14:paraId="790C54FA" w14:textId="6D30715B" w:rsidR="00FD28A8" w:rsidRPr="00FD28A8" w:rsidRDefault="00FD28A8" w:rsidP="00FD28A8">
      <w:pPr>
        <w:pStyle w:val="Prrafodelista"/>
        <w:numPr>
          <w:ilvl w:val="0"/>
          <w:numId w:val="11"/>
        </w:numPr>
        <w:rPr>
          <w:b/>
          <w:lang w:val="es-MX"/>
        </w:rPr>
      </w:pPr>
      <w:r>
        <w:rPr>
          <w:b/>
          <w:lang w:val="es-MX"/>
        </w:rPr>
        <w:t>PRODUCTOS DE CONSULTORÍA</w:t>
      </w:r>
    </w:p>
    <w:p w14:paraId="73724375" w14:textId="587B2197" w:rsidR="00D87A21" w:rsidRDefault="00D87A21" w:rsidP="00D87A21">
      <w:pPr>
        <w:rPr>
          <w:b/>
          <w:bCs/>
          <w:lang w:val="es-ES"/>
        </w:rPr>
      </w:pPr>
      <w:bookmarkStart w:id="14" w:name="_Hlk86146848"/>
      <w:r w:rsidRPr="00D87A21">
        <w:rPr>
          <w:b/>
          <w:bCs/>
          <w:lang w:val="es-ES"/>
        </w:rPr>
        <w:t xml:space="preserve">Producto 1: </w:t>
      </w:r>
      <w:r>
        <w:rPr>
          <w:b/>
          <w:bCs/>
          <w:lang w:val="es-ES"/>
        </w:rPr>
        <w:t xml:space="preserve">Firma del contrato y </w:t>
      </w:r>
      <w:r w:rsidRPr="00D87A21">
        <w:rPr>
          <w:b/>
          <w:bCs/>
          <w:lang w:val="es-ES"/>
        </w:rPr>
        <w:t>Plan de trabajo</w:t>
      </w:r>
    </w:p>
    <w:p w14:paraId="57DA6824" w14:textId="77777777" w:rsidR="005923CD" w:rsidRDefault="00D87A21" w:rsidP="00D87A21">
      <w:pPr>
        <w:rPr>
          <w:lang w:val="es-ES"/>
        </w:rPr>
      </w:pPr>
      <w:r w:rsidRPr="00D87A21">
        <w:rPr>
          <w:lang w:val="es-ES"/>
        </w:rPr>
        <w:t xml:space="preserve">El/la consultor/a o equipo consultor deberá entregar un documento inicial que presente la ruta de trabajo para la elaboración de los cuatro módulos de fortalecimiento organizativo. </w:t>
      </w:r>
    </w:p>
    <w:p w14:paraId="704ED499" w14:textId="624BB648" w:rsidR="005923CD" w:rsidRDefault="005923CD" w:rsidP="005923CD">
      <w:pPr>
        <w:rPr>
          <w:b/>
          <w:bCs/>
          <w:lang w:val="es-ES"/>
        </w:rPr>
      </w:pPr>
      <w:r w:rsidRPr="00D87A21">
        <w:rPr>
          <w:b/>
          <w:bCs/>
          <w:lang w:val="es-ES"/>
        </w:rPr>
        <w:t xml:space="preserve">Producto </w:t>
      </w:r>
      <w:r>
        <w:rPr>
          <w:b/>
          <w:bCs/>
          <w:lang w:val="es-ES"/>
        </w:rPr>
        <w:t>2</w:t>
      </w:r>
      <w:r w:rsidRPr="00D87A21">
        <w:rPr>
          <w:b/>
          <w:bCs/>
          <w:lang w:val="es-ES"/>
        </w:rPr>
        <w:t xml:space="preserve">: </w:t>
      </w:r>
      <w:r>
        <w:rPr>
          <w:b/>
          <w:bCs/>
          <w:lang w:val="es-ES"/>
        </w:rPr>
        <w:t>D</w:t>
      </w:r>
      <w:r w:rsidRPr="00D87A21">
        <w:rPr>
          <w:b/>
          <w:bCs/>
          <w:lang w:val="es-ES"/>
        </w:rPr>
        <w:t>iseño metodológico y estructura pedagógica de los cuatro módulos.</w:t>
      </w:r>
    </w:p>
    <w:p w14:paraId="1A93B71C" w14:textId="7AECADD4" w:rsidR="00D87A21" w:rsidRPr="00D87A21" w:rsidRDefault="00D87A21" w:rsidP="00D87A21">
      <w:pPr>
        <w:rPr>
          <w:lang w:val="es-ES"/>
        </w:rPr>
      </w:pPr>
      <w:r w:rsidRPr="00D87A21">
        <w:rPr>
          <w:lang w:val="es-ES"/>
        </w:rPr>
        <w:t>Este producto deberá incluir la metodología que se aplicará, la propuesta pedagógica y comunicacional, así como la estructura preliminar de cada módulo. Además, deberá definir los objetivos de aprendizaje, los enfoques transversales de género, inclusión, movilidad humana, participación juvenil, interculturalidad y derechos humanos, junto con una propuesta inicial de diseño gráfico para la posterior diagramación de los materiales.</w:t>
      </w:r>
    </w:p>
    <w:p w14:paraId="2FE45A5B" w14:textId="71DE9F31" w:rsidR="00D87A21" w:rsidRPr="00D87A21" w:rsidRDefault="00D87A21" w:rsidP="00D87A21">
      <w:pPr>
        <w:rPr>
          <w:lang w:val="es-ES"/>
        </w:rPr>
      </w:pPr>
      <w:r w:rsidRPr="00D87A21">
        <w:rPr>
          <w:b/>
          <w:bCs/>
          <w:lang w:val="es-ES"/>
        </w:rPr>
        <w:t xml:space="preserve">Producto </w:t>
      </w:r>
      <w:r w:rsidR="005923CD">
        <w:rPr>
          <w:b/>
          <w:bCs/>
          <w:lang w:val="es-ES"/>
        </w:rPr>
        <w:t>3</w:t>
      </w:r>
      <w:r w:rsidRPr="00D87A21">
        <w:rPr>
          <w:b/>
          <w:bCs/>
          <w:lang w:val="es-ES"/>
        </w:rPr>
        <w:t>: Versión preliminar completa de los cuatro módulos de fortalecimiento organizativo.</w:t>
      </w:r>
      <w:r w:rsidRPr="00D87A21">
        <w:rPr>
          <w:lang w:val="es-ES"/>
        </w:rPr>
        <w:br/>
        <w:t>El/la consultor/a o equipo consultor deberá entregar la primera versión completa de los cuatro módulos: Gestión social de las organizaciones; Derechos, equidad de género y participación ciudadana; Políticas públicas e incidencia política; y Planificación territorial. Esta versión deberá contener el desarrollo de los contenidos técnicos y pedagógicos, redactados con lenguaje claro, inclusivo y comunitario, incorporando ejemplos contextualizados a Esmeraldas y San Lorenzo, actividades participativas, preguntas orientadoras, ejercicios prácticos y herramientas de trabajo para organizaciones comunitarias. Este producto será revisado por el equipo técnico del FEPP Regional Esmeraldas, que podrá emitir observaciones para su ajuste y mejora.</w:t>
      </w:r>
    </w:p>
    <w:p w14:paraId="666B1CD6" w14:textId="31482069" w:rsidR="00D87A21" w:rsidRDefault="00D87A21" w:rsidP="00D87A21">
      <w:pPr>
        <w:rPr>
          <w:lang w:val="es-ES"/>
        </w:rPr>
      </w:pPr>
      <w:r w:rsidRPr="00D87A21">
        <w:rPr>
          <w:b/>
          <w:bCs/>
          <w:lang w:val="es-ES"/>
        </w:rPr>
        <w:t xml:space="preserve">Producto </w:t>
      </w:r>
      <w:r w:rsidR="005923CD">
        <w:rPr>
          <w:b/>
          <w:bCs/>
          <w:lang w:val="es-ES"/>
        </w:rPr>
        <w:t>4</w:t>
      </w:r>
      <w:r w:rsidRPr="00D87A21">
        <w:rPr>
          <w:b/>
          <w:bCs/>
          <w:lang w:val="es-ES"/>
        </w:rPr>
        <w:t>: Versión final diagramada, reproducción física e informe final de consultoría.</w:t>
      </w:r>
      <w:r w:rsidRPr="00D87A21">
        <w:rPr>
          <w:lang w:val="es-ES"/>
        </w:rPr>
        <w:br/>
        <w:t>El/la consultor/a o equipo consultor deberá entregar los cuatro módulos finales corregidos, validados, diagramados y listos para su uso en procesos de formación comunitaria. Este producto deberá incluir los archivos editables, versiones digitales en PDF listas para impresión, aplicación de la identidad gráfica del FEPP, AECID y del proyecto, así como la reproducción física de los módulos en la cantidad definida por el FEPP. Además, deberá entregarse un informe final que describa el proceso desarrollado, la metodología aplicada, los productos entregados, las principales recomendaciones para el uso pedagógico de los módulos y las conclusiones generales de la consultoría.</w:t>
      </w:r>
    </w:p>
    <w:p w14:paraId="37102653" w14:textId="77777777" w:rsidR="00C86527" w:rsidRPr="00D87A21" w:rsidRDefault="00C86527" w:rsidP="00D87A21">
      <w:pPr>
        <w:rPr>
          <w:lang w:val="es-ES"/>
        </w:rPr>
      </w:pPr>
    </w:p>
    <w:bookmarkEnd w:id="14"/>
    <w:p w14:paraId="65F81F79" w14:textId="11326B48" w:rsidR="006B40E0" w:rsidRPr="00FD28A8" w:rsidRDefault="006B40E0" w:rsidP="00FD28A8">
      <w:pPr>
        <w:pStyle w:val="Prrafodelista"/>
        <w:numPr>
          <w:ilvl w:val="0"/>
          <w:numId w:val="11"/>
        </w:numPr>
        <w:rPr>
          <w:b/>
          <w:lang w:val="es-MX"/>
        </w:rPr>
      </w:pPr>
      <w:r w:rsidRPr="00FD28A8">
        <w:rPr>
          <w:b/>
          <w:lang w:val="es-MX"/>
        </w:rPr>
        <w:lastRenderedPageBreak/>
        <w:t>CONSIDERACIONES GENERALES:</w:t>
      </w:r>
    </w:p>
    <w:p w14:paraId="71F6E086" w14:textId="77777777" w:rsidR="006B40E0" w:rsidRPr="006B40E0" w:rsidRDefault="006B40E0" w:rsidP="006B40E0">
      <w:pPr>
        <w:numPr>
          <w:ilvl w:val="0"/>
          <w:numId w:val="3"/>
        </w:numPr>
        <w:rPr>
          <w:lang w:val="es-ES"/>
        </w:rPr>
      </w:pPr>
      <w:r w:rsidRPr="006B40E0">
        <w:rPr>
          <w:lang w:val="es-ES"/>
        </w:rPr>
        <w:t>Todos los productos deberán emplear un lenguaje claro, inclusivo y accesible, adecuado a públicos comunitarios, institucionales y cooperantes, evitando tecnicismos innecesarios y promoviendo mensajes comprensibles y pertinentes al contexto local.</w:t>
      </w:r>
    </w:p>
    <w:p w14:paraId="27106A3E" w14:textId="77777777" w:rsidR="006B40E0" w:rsidRPr="006B40E0" w:rsidRDefault="006B40E0" w:rsidP="006B40E0">
      <w:pPr>
        <w:numPr>
          <w:ilvl w:val="0"/>
          <w:numId w:val="3"/>
        </w:numPr>
        <w:rPr>
          <w:lang w:val="es-ES"/>
        </w:rPr>
      </w:pPr>
      <w:r w:rsidRPr="006B40E0">
        <w:rPr>
          <w:lang w:val="es-ES"/>
        </w:rPr>
        <w:t>Los materiales deberán priorizar el uso de imágenes, ilustraciones y mensajes que representen de forma digna y positiva al proyecto.</w:t>
      </w:r>
    </w:p>
    <w:p w14:paraId="3BC8A637" w14:textId="2D61DB65" w:rsidR="006B40E0" w:rsidRPr="006B40E0" w:rsidRDefault="006B40E0" w:rsidP="006B40E0">
      <w:pPr>
        <w:numPr>
          <w:ilvl w:val="0"/>
          <w:numId w:val="3"/>
        </w:numPr>
        <w:rPr>
          <w:lang w:val="es-ES"/>
        </w:rPr>
      </w:pPr>
      <w:r w:rsidRPr="006B40E0">
        <w:rPr>
          <w:lang w:val="es-ES"/>
        </w:rPr>
        <w:t>El proveedor será responsable de garantizar la calidad técnica, estética de los productos entregados, asegurando una correcta ortografía, redacción, diagramación y resolución gráfica adecuada para cada tipo de material.</w:t>
      </w:r>
    </w:p>
    <w:p w14:paraId="1B9D4FB8" w14:textId="77777777" w:rsidR="006B40E0" w:rsidRPr="006B40E0" w:rsidRDefault="006B40E0" w:rsidP="006B40E0">
      <w:pPr>
        <w:numPr>
          <w:ilvl w:val="0"/>
          <w:numId w:val="3"/>
        </w:numPr>
        <w:rPr>
          <w:lang w:val="es-ES"/>
        </w:rPr>
      </w:pPr>
      <w:r w:rsidRPr="006B40E0">
        <w:rPr>
          <w:lang w:val="es-ES"/>
        </w:rPr>
        <w:t>Todos los materiales deberán ser entregados dentro de los plazos establecidos y previa validación técnica por parte de la entidad contratante.</w:t>
      </w:r>
    </w:p>
    <w:p w14:paraId="7D08011C" w14:textId="77777777" w:rsidR="006B40E0" w:rsidRPr="006B40E0" w:rsidRDefault="006B40E0" w:rsidP="006B40E0">
      <w:pPr>
        <w:numPr>
          <w:ilvl w:val="0"/>
          <w:numId w:val="3"/>
        </w:numPr>
        <w:rPr>
          <w:lang w:val="es-MX"/>
        </w:rPr>
      </w:pPr>
      <w:r w:rsidRPr="006B40E0">
        <w:rPr>
          <w:lang w:val="es-MX"/>
        </w:rPr>
        <w:t>La movilización y demás gastos son a cargo del Proveedor.</w:t>
      </w:r>
    </w:p>
    <w:p w14:paraId="371F8303" w14:textId="77777777" w:rsidR="006B40E0" w:rsidRPr="006B40E0" w:rsidRDefault="006B40E0" w:rsidP="006B40E0">
      <w:pPr>
        <w:rPr>
          <w:b/>
          <w:lang w:val="es-MX"/>
        </w:rPr>
      </w:pPr>
    </w:p>
    <w:p w14:paraId="4EF1DD09" w14:textId="613651CB" w:rsidR="006B40E0" w:rsidRPr="008B64EE" w:rsidRDefault="006B40E0" w:rsidP="008B64EE">
      <w:pPr>
        <w:pStyle w:val="Prrafodelista"/>
        <w:numPr>
          <w:ilvl w:val="0"/>
          <w:numId w:val="11"/>
        </w:numPr>
        <w:rPr>
          <w:b/>
          <w:lang w:val="es-MX"/>
        </w:rPr>
      </w:pPr>
      <w:r w:rsidRPr="008B64EE">
        <w:rPr>
          <w:b/>
          <w:lang w:val="es-MX"/>
        </w:rPr>
        <w:t xml:space="preserve"> PERIODO DE CONTRATACION</w:t>
      </w:r>
    </w:p>
    <w:p w14:paraId="7A4B2ACC" w14:textId="5C28EC7C" w:rsidR="006B40E0" w:rsidRPr="006B40E0" w:rsidRDefault="006B40E0" w:rsidP="006B40E0">
      <w:pPr>
        <w:rPr>
          <w:lang w:val="es-MX"/>
        </w:rPr>
      </w:pPr>
      <w:r w:rsidRPr="006B40E0">
        <w:rPr>
          <w:lang w:val="es-MX"/>
        </w:rPr>
        <w:t>El trabajo se desarrollará en un período de</w:t>
      </w:r>
      <w:r w:rsidR="00EC7AB7">
        <w:rPr>
          <w:lang w:val="es-MX"/>
        </w:rPr>
        <w:t xml:space="preserve"> </w:t>
      </w:r>
      <w:r w:rsidR="005923CD">
        <w:rPr>
          <w:lang w:val="es-MX"/>
        </w:rPr>
        <w:t>60</w:t>
      </w:r>
      <w:r w:rsidRPr="006B40E0">
        <w:rPr>
          <w:lang w:val="es-MX"/>
        </w:rPr>
        <w:t xml:space="preserve"> días, contados a partir de la firma del contrato.</w:t>
      </w:r>
    </w:p>
    <w:p w14:paraId="56B763B7" w14:textId="77777777" w:rsidR="00EC7AB7" w:rsidRPr="006B40E0" w:rsidRDefault="00EC7AB7" w:rsidP="006B40E0">
      <w:pPr>
        <w:rPr>
          <w:lang w:val="es-MX"/>
        </w:rPr>
      </w:pPr>
    </w:p>
    <w:p w14:paraId="4976C00E" w14:textId="1BB6941B" w:rsidR="006B40E0" w:rsidRPr="008B64EE" w:rsidRDefault="006B40E0" w:rsidP="008B64EE">
      <w:pPr>
        <w:pStyle w:val="Prrafodelista"/>
        <w:numPr>
          <w:ilvl w:val="0"/>
          <w:numId w:val="11"/>
        </w:numPr>
        <w:rPr>
          <w:b/>
          <w:lang w:val="es-MX"/>
        </w:rPr>
      </w:pPr>
      <w:r w:rsidRPr="008B64EE">
        <w:rPr>
          <w:b/>
          <w:lang w:val="es-MX"/>
        </w:rPr>
        <w:t>MONTO, FORMA Y CONDICIONES DE PAGO</w:t>
      </w:r>
    </w:p>
    <w:p w14:paraId="35380E6A" w14:textId="77777777" w:rsidR="00FD28A8" w:rsidRPr="006B40E0" w:rsidRDefault="00FD28A8" w:rsidP="006B40E0">
      <w:pPr>
        <w:rPr>
          <w:b/>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2740"/>
        <w:gridCol w:w="1271"/>
        <w:gridCol w:w="2565"/>
      </w:tblGrid>
      <w:tr w:rsidR="00EC7AB7" w:rsidRPr="00EC7AB7" w14:paraId="78ED94C5" w14:textId="77777777" w:rsidTr="0015543F">
        <w:trPr>
          <w:trHeight w:val="471"/>
          <w:jc w:val="center"/>
        </w:trPr>
        <w:tc>
          <w:tcPr>
            <w:tcW w:w="1325" w:type="dxa"/>
            <w:vAlign w:val="center"/>
          </w:tcPr>
          <w:p w14:paraId="04783D43" w14:textId="77777777" w:rsidR="00EC7AB7" w:rsidRPr="00EC7AB7" w:rsidRDefault="00EC7AB7" w:rsidP="0015543F">
            <w:pPr>
              <w:jc w:val="center"/>
              <w:rPr>
                <w:b/>
                <w:bCs/>
              </w:rPr>
            </w:pPr>
            <w:r w:rsidRPr="00EC7AB7">
              <w:rPr>
                <w:b/>
                <w:bCs/>
              </w:rPr>
              <w:t>Pago</w:t>
            </w:r>
          </w:p>
        </w:tc>
        <w:tc>
          <w:tcPr>
            <w:tcW w:w="2740" w:type="dxa"/>
            <w:vAlign w:val="center"/>
          </w:tcPr>
          <w:p w14:paraId="13D2DC8E" w14:textId="77777777" w:rsidR="00EC7AB7" w:rsidRPr="00EC7AB7" w:rsidRDefault="00EC7AB7" w:rsidP="0015543F">
            <w:pPr>
              <w:jc w:val="center"/>
              <w:rPr>
                <w:b/>
                <w:bCs/>
              </w:rPr>
            </w:pPr>
            <w:r w:rsidRPr="00EC7AB7">
              <w:rPr>
                <w:b/>
                <w:bCs/>
              </w:rPr>
              <w:t>Producto / Entregable</w:t>
            </w:r>
          </w:p>
        </w:tc>
        <w:tc>
          <w:tcPr>
            <w:tcW w:w="1271" w:type="dxa"/>
            <w:vAlign w:val="center"/>
          </w:tcPr>
          <w:p w14:paraId="1B63E351" w14:textId="77777777" w:rsidR="00EC7AB7" w:rsidRPr="00EC7AB7" w:rsidRDefault="00EC7AB7" w:rsidP="0015543F">
            <w:pPr>
              <w:jc w:val="center"/>
              <w:rPr>
                <w:b/>
                <w:bCs/>
              </w:rPr>
            </w:pPr>
            <w:r w:rsidRPr="00EC7AB7">
              <w:rPr>
                <w:b/>
                <w:bCs/>
              </w:rPr>
              <w:t>%</w:t>
            </w:r>
          </w:p>
        </w:tc>
        <w:tc>
          <w:tcPr>
            <w:tcW w:w="2565" w:type="dxa"/>
            <w:vAlign w:val="center"/>
          </w:tcPr>
          <w:p w14:paraId="440B19E7" w14:textId="77777777" w:rsidR="00EC7AB7" w:rsidRPr="00EC7AB7" w:rsidRDefault="00EC7AB7" w:rsidP="0015543F">
            <w:pPr>
              <w:jc w:val="center"/>
              <w:rPr>
                <w:b/>
                <w:bCs/>
              </w:rPr>
            </w:pPr>
            <w:r w:rsidRPr="00EC7AB7">
              <w:rPr>
                <w:b/>
                <w:bCs/>
              </w:rPr>
              <w:t>Condición de pago</w:t>
            </w:r>
          </w:p>
        </w:tc>
      </w:tr>
      <w:tr w:rsidR="00EC7AB7" w:rsidRPr="00EC7AB7" w14:paraId="2ED02113" w14:textId="77777777" w:rsidTr="00031854">
        <w:trPr>
          <w:trHeight w:val="858"/>
          <w:jc w:val="center"/>
        </w:trPr>
        <w:tc>
          <w:tcPr>
            <w:tcW w:w="1325" w:type="dxa"/>
          </w:tcPr>
          <w:p w14:paraId="4D71524F" w14:textId="77777777" w:rsidR="00EC7AB7" w:rsidRPr="00EC7AB7" w:rsidRDefault="00EC7AB7" w:rsidP="00906732">
            <w:pPr>
              <w:jc w:val="center"/>
            </w:pPr>
          </w:p>
          <w:p w14:paraId="0F6F8D93" w14:textId="77777777" w:rsidR="00EC7AB7" w:rsidRPr="00EC7AB7" w:rsidRDefault="00EC7AB7" w:rsidP="00906732">
            <w:pPr>
              <w:jc w:val="center"/>
            </w:pPr>
            <w:r w:rsidRPr="00EC7AB7">
              <w:t>1</w:t>
            </w:r>
          </w:p>
        </w:tc>
        <w:tc>
          <w:tcPr>
            <w:tcW w:w="2740" w:type="dxa"/>
          </w:tcPr>
          <w:p w14:paraId="4596F0F5" w14:textId="6747E285" w:rsidR="00EC7AB7" w:rsidRPr="00EC7AB7" w:rsidRDefault="00FD28A8" w:rsidP="00FD28A8">
            <w:pPr>
              <w:jc w:val="left"/>
              <w:rPr>
                <w:b/>
                <w:bCs/>
                <w:lang w:val="es-ES"/>
              </w:rPr>
            </w:pPr>
            <w:r w:rsidRPr="00EC7AB7">
              <w:rPr>
                <w:b/>
                <w:bCs/>
                <w:lang w:val="es-ES"/>
              </w:rPr>
              <w:t xml:space="preserve">Producto 1: </w:t>
            </w:r>
            <w:r w:rsidR="00031854" w:rsidRPr="00031854">
              <w:rPr>
                <w:lang w:val="es-ES"/>
              </w:rPr>
              <w:t xml:space="preserve">Firma del contrato y </w:t>
            </w:r>
            <w:r w:rsidR="00031854" w:rsidRPr="00D87A21">
              <w:rPr>
                <w:lang w:val="es-ES"/>
              </w:rPr>
              <w:t>Plan de trabajo</w:t>
            </w:r>
          </w:p>
        </w:tc>
        <w:tc>
          <w:tcPr>
            <w:tcW w:w="1271" w:type="dxa"/>
            <w:vAlign w:val="center"/>
          </w:tcPr>
          <w:p w14:paraId="4AA6B574" w14:textId="45F4DC04" w:rsidR="00EC7AB7" w:rsidRPr="00EC7AB7" w:rsidRDefault="005923CD" w:rsidP="00031854">
            <w:pPr>
              <w:jc w:val="center"/>
            </w:pPr>
            <w:r>
              <w:t>4</w:t>
            </w:r>
            <w:r w:rsidR="00EC7AB7" w:rsidRPr="00EC7AB7">
              <w:t>0%</w:t>
            </w:r>
          </w:p>
        </w:tc>
        <w:tc>
          <w:tcPr>
            <w:tcW w:w="2565" w:type="dxa"/>
          </w:tcPr>
          <w:p w14:paraId="2E7A8F17" w14:textId="7EF816EC" w:rsidR="00EC7AB7" w:rsidRPr="00EC7AB7" w:rsidRDefault="00EC7AB7" w:rsidP="00EC7AB7">
            <w:r w:rsidRPr="00EC7AB7">
              <w:t xml:space="preserve">Aprobación del plan </w:t>
            </w:r>
            <w:r w:rsidR="00031854">
              <w:t>de trabajo</w:t>
            </w:r>
          </w:p>
        </w:tc>
      </w:tr>
      <w:tr w:rsidR="00EC7AB7" w:rsidRPr="00EC7AB7" w14:paraId="29842E72" w14:textId="77777777" w:rsidTr="00031854">
        <w:trPr>
          <w:trHeight w:val="665"/>
          <w:jc w:val="center"/>
        </w:trPr>
        <w:tc>
          <w:tcPr>
            <w:tcW w:w="1325" w:type="dxa"/>
          </w:tcPr>
          <w:p w14:paraId="0191A6D4" w14:textId="77777777" w:rsidR="00EC7AB7" w:rsidRPr="00EC7AB7" w:rsidRDefault="00EC7AB7" w:rsidP="00906732">
            <w:pPr>
              <w:jc w:val="center"/>
            </w:pPr>
          </w:p>
          <w:p w14:paraId="4BB9CD16" w14:textId="77777777" w:rsidR="00EC7AB7" w:rsidRPr="00EC7AB7" w:rsidRDefault="00EC7AB7" w:rsidP="00906732">
            <w:pPr>
              <w:jc w:val="center"/>
            </w:pPr>
            <w:r w:rsidRPr="00EC7AB7">
              <w:t>2</w:t>
            </w:r>
          </w:p>
        </w:tc>
        <w:tc>
          <w:tcPr>
            <w:tcW w:w="2740" w:type="dxa"/>
          </w:tcPr>
          <w:p w14:paraId="32206B53" w14:textId="77777777" w:rsidR="00031854" w:rsidRDefault="00FD28A8" w:rsidP="00031854">
            <w:pPr>
              <w:rPr>
                <w:b/>
                <w:bCs/>
                <w:lang w:val="es-ES"/>
              </w:rPr>
            </w:pPr>
            <w:r w:rsidRPr="00EC7AB7">
              <w:rPr>
                <w:b/>
                <w:bCs/>
                <w:lang w:val="es-ES"/>
              </w:rPr>
              <w:t xml:space="preserve">Producto 2: </w:t>
            </w:r>
            <w:r w:rsidR="00031854" w:rsidRPr="00031854">
              <w:rPr>
                <w:lang w:val="es-ES"/>
              </w:rPr>
              <w:t>D</w:t>
            </w:r>
            <w:r w:rsidR="00031854" w:rsidRPr="00D87A21">
              <w:rPr>
                <w:lang w:val="es-ES"/>
              </w:rPr>
              <w:t>iseño metodológico y estructura pedagógica de los cuatro módulos.</w:t>
            </w:r>
          </w:p>
          <w:p w14:paraId="31FD9611" w14:textId="20C212D1" w:rsidR="00EC7AB7" w:rsidRPr="00EC7AB7" w:rsidRDefault="00EC7AB7" w:rsidP="00FD28A8">
            <w:pPr>
              <w:jc w:val="left"/>
              <w:rPr>
                <w:b/>
                <w:bCs/>
                <w:lang w:val="es-ES"/>
              </w:rPr>
            </w:pPr>
          </w:p>
        </w:tc>
        <w:tc>
          <w:tcPr>
            <w:tcW w:w="1271" w:type="dxa"/>
            <w:vAlign w:val="center"/>
          </w:tcPr>
          <w:p w14:paraId="6872DDA5" w14:textId="4E6B71BD" w:rsidR="00EC7AB7" w:rsidRPr="00EC7AB7" w:rsidRDefault="0015543F" w:rsidP="00031854">
            <w:pPr>
              <w:jc w:val="center"/>
            </w:pPr>
            <w:r>
              <w:t>15</w:t>
            </w:r>
            <w:r w:rsidR="00EC7AB7" w:rsidRPr="00EC7AB7">
              <w:t>%</w:t>
            </w:r>
          </w:p>
        </w:tc>
        <w:tc>
          <w:tcPr>
            <w:tcW w:w="2565" w:type="dxa"/>
          </w:tcPr>
          <w:p w14:paraId="3FFB5F4F" w14:textId="6CBB20ED" w:rsidR="00EC7AB7" w:rsidRPr="00EC7AB7" w:rsidRDefault="00EC7AB7" w:rsidP="00EC7AB7">
            <w:pPr>
              <w:jc w:val="left"/>
            </w:pPr>
            <w:r w:rsidRPr="00EC7AB7">
              <w:t>Aprobación de</w:t>
            </w:r>
            <w:r w:rsidR="00031854">
              <w:t>l</w:t>
            </w:r>
            <w:r>
              <w:t xml:space="preserve"> </w:t>
            </w:r>
            <w:r w:rsidR="00031854">
              <w:t>diseño y estructura</w:t>
            </w:r>
          </w:p>
        </w:tc>
      </w:tr>
      <w:tr w:rsidR="00EC7AB7" w:rsidRPr="00EC7AB7" w14:paraId="7E3F4B23" w14:textId="77777777" w:rsidTr="00031854">
        <w:trPr>
          <w:trHeight w:val="858"/>
          <w:jc w:val="center"/>
        </w:trPr>
        <w:tc>
          <w:tcPr>
            <w:tcW w:w="1325" w:type="dxa"/>
            <w:vAlign w:val="center"/>
          </w:tcPr>
          <w:p w14:paraId="4EF68F99" w14:textId="77777777" w:rsidR="00EC7AB7" w:rsidRPr="00EC7AB7" w:rsidRDefault="00EC7AB7" w:rsidP="00906732">
            <w:pPr>
              <w:jc w:val="center"/>
            </w:pPr>
          </w:p>
          <w:p w14:paraId="63EFC5A9" w14:textId="38247E18" w:rsidR="00EC7AB7" w:rsidRPr="00EC7AB7" w:rsidRDefault="00906732" w:rsidP="00906732">
            <w:pPr>
              <w:jc w:val="center"/>
            </w:pPr>
            <w:r>
              <w:t>3</w:t>
            </w:r>
          </w:p>
        </w:tc>
        <w:tc>
          <w:tcPr>
            <w:tcW w:w="2740" w:type="dxa"/>
          </w:tcPr>
          <w:p w14:paraId="007EBF83" w14:textId="0B1BBC8C" w:rsidR="00EC7AB7" w:rsidRPr="00EC7AB7" w:rsidRDefault="00FD28A8" w:rsidP="00FD28A8">
            <w:pPr>
              <w:jc w:val="left"/>
              <w:rPr>
                <w:b/>
                <w:bCs/>
                <w:lang w:val="es-ES"/>
              </w:rPr>
            </w:pPr>
            <w:r w:rsidRPr="00B753BE">
              <w:rPr>
                <w:b/>
                <w:bCs/>
                <w:lang w:val="es-ES"/>
              </w:rPr>
              <w:t xml:space="preserve">Producto 3: </w:t>
            </w:r>
            <w:r w:rsidR="00031854" w:rsidRPr="00D87A21">
              <w:rPr>
                <w:lang w:val="es-ES"/>
              </w:rPr>
              <w:t>Versión preliminar completa de los cuatro módulos de fortalecimiento organizativo.</w:t>
            </w:r>
          </w:p>
        </w:tc>
        <w:tc>
          <w:tcPr>
            <w:tcW w:w="1271" w:type="dxa"/>
            <w:vAlign w:val="center"/>
          </w:tcPr>
          <w:p w14:paraId="1985B346" w14:textId="4C8A90F6" w:rsidR="00EC7AB7" w:rsidRPr="00EC7AB7" w:rsidRDefault="0015543F" w:rsidP="00031854">
            <w:pPr>
              <w:jc w:val="center"/>
            </w:pPr>
            <w:r>
              <w:t>15</w:t>
            </w:r>
            <w:r w:rsidR="00EC7AB7" w:rsidRPr="00EC7AB7">
              <w:t>%</w:t>
            </w:r>
          </w:p>
        </w:tc>
        <w:tc>
          <w:tcPr>
            <w:tcW w:w="2565" w:type="dxa"/>
          </w:tcPr>
          <w:p w14:paraId="30CB31B9" w14:textId="7CB6B24C" w:rsidR="00EC7AB7" w:rsidRPr="00EC7AB7" w:rsidRDefault="00EC7AB7" w:rsidP="00EC7AB7">
            <w:r w:rsidRPr="00EC7AB7">
              <w:t xml:space="preserve">Aprobación </w:t>
            </w:r>
            <w:r w:rsidR="00031854">
              <w:t>de versión</w:t>
            </w:r>
          </w:p>
        </w:tc>
      </w:tr>
      <w:tr w:rsidR="00EC7AB7" w:rsidRPr="00EC7AB7" w14:paraId="3E988D60" w14:textId="77777777" w:rsidTr="00031854">
        <w:trPr>
          <w:trHeight w:val="846"/>
          <w:jc w:val="center"/>
        </w:trPr>
        <w:tc>
          <w:tcPr>
            <w:tcW w:w="1325" w:type="dxa"/>
            <w:vAlign w:val="center"/>
          </w:tcPr>
          <w:p w14:paraId="230448BD" w14:textId="6B062F87" w:rsidR="00EC7AB7" w:rsidRPr="00EC7AB7" w:rsidRDefault="00906732" w:rsidP="00906732">
            <w:pPr>
              <w:jc w:val="center"/>
            </w:pPr>
            <w:r>
              <w:lastRenderedPageBreak/>
              <w:t>4</w:t>
            </w:r>
          </w:p>
        </w:tc>
        <w:tc>
          <w:tcPr>
            <w:tcW w:w="2740" w:type="dxa"/>
          </w:tcPr>
          <w:p w14:paraId="766737F3" w14:textId="7CCF25DD" w:rsidR="00EC7AB7" w:rsidRPr="00EC7AB7" w:rsidRDefault="00FD28A8" w:rsidP="00FD28A8">
            <w:pPr>
              <w:jc w:val="left"/>
              <w:rPr>
                <w:b/>
                <w:bCs/>
                <w:lang w:val="es-ES"/>
              </w:rPr>
            </w:pPr>
            <w:r w:rsidRPr="00B753BE">
              <w:rPr>
                <w:b/>
                <w:bCs/>
                <w:lang w:val="es-ES"/>
              </w:rPr>
              <w:t xml:space="preserve">Producto 4: </w:t>
            </w:r>
            <w:r w:rsidR="00031854" w:rsidRPr="00D87A21">
              <w:rPr>
                <w:lang w:val="es-ES"/>
              </w:rPr>
              <w:t xml:space="preserve">Versión final diagramada, </w:t>
            </w:r>
            <w:r w:rsidR="00031854">
              <w:rPr>
                <w:lang w:val="es-ES"/>
              </w:rPr>
              <w:t>r</w:t>
            </w:r>
            <w:r w:rsidR="00031854" w:rsidRPr="00D87A21">
              <w:rPr>
                <w:lang w:val="es-ES"/>
              </w:rPr>
              <w:t>eproducción física e informe final de consultoría.</w:t>
            </w:r>
            <w:r w:rsidR="00031854" w:rsidRPr="00D87A21">
              <w:rPr>
                <w:lang w:val="es-ES"/>
              </w:rPr>
              <w:br/>
            </w:r>
          </w:p>
        </w:tc>
        <w:tc>
          <w:tcPr>
            <w:tcW w:w="1271" w:type="dxa"/>
            <w:vAlign w:val="center"/>
          </w:tcPr>
          <w:p w14:paraId="70DA5571" w14:textId="28076AB8" w:rsidR="00EC7AB7" w:rsidRPr="00EC7AB7" w:rsidRDefault="005923CD" w:rsidP="00031854">
            <w:pPr>
              <w:jc w:val="center"/>
            </w:pPr>
            <w:r>
              <w:t>30</w:t>
            </w:r>
            <w:r w:rsidR="00FD28A8">
              <w:t>%</w:t>
            </w:r>
          </w:p>
        </w:tc>
        <w:tc>
          <w:tcPr>
            <w:tcW w:w="2565" w:type="dxa"/>
          </w:tcPr>
          <w:p w14:paraId="1D2564CB" w14:textId="68B529FA" w:rsidR="00EC7AB7" w:rsidRPr="00EC7AB7" w:rsidRDefault="00FD28A8" w:rsidP="00EC7AB7">
            <w:r>
              <w:t xml:space="preserve">Aprobación </w:t>
            </w:r>
            <w:r w:rsidR="00031854">
              <w:t>de versión final e informe</w:t>
            </w:r>
          </w:p>
        </w:tc>
      </w:tr>
    </w:tbl>
    <w:p w14:paraId="15BE43F6" w14:textId="77777777" w:rsidR="008B64EE" w:rsidRDefault="008B64EE" w:rsidP="006B40E0">
      <w:pPr>
        <w:rPr>
          <w:lang w:val="es-MX"/>
        </w:rPr>
      </w:pPr>
    </w:p>
    <w:p w14:paraId="41D49C47" w14:textId="4F212886" w:rsidR="006B40E0" w:rsidRPr="006B40E0" w:rsidRDefault="00A34D78" w:rsidP="006B40E0">
      <w:pPr>
        <w:rPr>
          <w:lang w:val="es-MX"/>
        </w:rPr>
      </w:pPr>
      <w:r>
        <w:rPr>
          <w:lang w:val="es-MX"/>
        </w:rPr>
        <w:t xml:space="preserve">EL monto de contratación será de </w:t>
      </w:r>
      <w:r w:rsidR="0015543F" w:rsidRPr="0015543F">
        <w:rPr>
          <w:lang w:val="es-MX"/>
        </w:rPr>
        <w:t xml:space="preserve">$11.296,47 </w:t>
      </w:r>
      <w:r w:rsidR="0015543F">
        <w:rPr>
          <w:lang w:val="es-MX"/>
        </w:rPr>
        <w:t xml:space="preserve">  </w:t>
      </w:r>
      <w:r>
        <w:rPr>
          <w:lang w:val="es-MX"/>
        </w:rPr>
        <w:t>incluido IVA</w:t>
      </w:r>
      <w:r w:rsidR="006B40E0" w:rsidRPr="006B40E0">
        <w:rPr>
          <w:lang w:val="es-MX"/>
        </w:rPr>
        <w:t xml:space="preserve">, el FEPP será responsable de </w:t>
      </w:r>
      <w:r w:rsidR="0015543F">
        <w:rPr>
          <w:lang w:val="es-MX"/>
        </w:rPr>
        <w:t xml:space="preserve">los </w:t>
      </w:r>
      <w:r w:rsidR="006B40E0" w:rsidRPr="006B40E0">
        <w:rPr>
          <w:lang w:val="es-MX"/>
        </w:rPr>
        <w:t>pago</w:t>
      </w:r>
      <w:r w:rsidR="0015543F">
        <w:rPr>
          <w:lang w:val="es-MX"/>
        </w:rPr>
        <w:t>s</w:t>
      </w:r>
      <w:r w:rsidR="006B40E0" w:rsidRPr="006B40E0">
        <w:rPr>
          <w:lang w:val="es-MX"/>
        </w:rPr>
        <w:t xml:space="preserve"> de los productos entregados con las validaciones del equipo técnico del proyecto.</w:t>
      </w:r>
    </w:p>
    <w:p w14:paraId="34F5B3FD" w14:textId="15F9DF5A" w:rsidR="008B64EE" w:rsidRDefault="008B64EE" w:rsidP="008B64EE">
      <w:pPr>
        <w:pStyle w:val="Prrafodelista"/>
        <w:numPr>
          <w:ilvl w:val="0"/>
          <w:numId w:val="11"/>
        </w:numPr>
        <w:rPr>
          <w:b/>
        </w:rPr>
      </w:pPr>
      <w:r w:rsidRPr="008B64EE">
        <w:rPr>
          <w:b/>
        </w:rPr>
        <w:t>PERFIL DEL OFERENTE</w:t>
      </w:r>
    </w:p>
    <w:p w14:paraId="2DFA351F" w14:textId="7B75E9FE" w:rsidR="0015543F" w:rsidRDefault="0015543F" w:rsidP="0015543F">
      <w:pPr>
        <w:rPr>
          <w:bCs/>
        </w:rPr>
      </w:pPr>
    </w:p>
    <w:tbl>
      <w:tblPr>
        <w:tblW w:w="8496" w:type="dxa"/>
        <w:tblInd w:w="5" w:type="dxa"/>
        <w:tblCellMar>
          <w:top w:w="13" w:type="dxa"/>
          <w:right w:w="35" w:type="dxa"/>
        </w:tblCellMar>
        <w:tblLook w:val="04A0" w:firstRow="1" w:lastRow="0" w:firstColumn="1" w:lastColumn="0" w:noHBand="0" w:noVBand="1"/>
      </w:tblPr>
      <w:tblGrid>
        <w:gridCol w:w="475"/>
        <w:gridCol w:w="1872"/>
        <w:gridCol w:w="3437"/>
        <w:gridCol w:w="2712"/>
      </w:tblGrid>
      <w:tr w:rsidR="0015543F" w:rsidRPr="0015543F" w14:paraId="4121A5BE" w14:textId="77777777" w:rsidTr="00C26C1A">
        <w:trPr>
          <w:trHeight w:val="470"/>
        </w:trPr>
        <w:tc>
          <w:tcPr>
            <w:tcW w:w="475" w:type="dxa"/>
            <w:tcBorders>
              <w:top w:val="single" w:sz="4" w:space="0" w:color="000000"/>
              <w:left w:val="single" w:sz="4" w:space="0" w:color="000000"/>
              <w:bottom w:val="single" w:sz="4" w:space="0" w:color="000000"/>
              <w:right w:val="single" w:sz="4" w:space="0" w:color="000000"/>
            </w:tcBorders>
          </w:tcPr>
          <w:p w14:paraId="621B384B" w14:textId="77777777" w:rsidR="0015543F" w:rsidRPr="0015543F" w:rsidRDefault="0015543F" w:rsidP="0015543F">
            <w:pPr>
              <w:rPr>
                <w:bCs/>
                <w:lang w:val="es-ES"/>
              </w:rPr>
            </w:pPr>
            <w:r w:rsidRPr="0015543F">
              <w:rPr>
                <w:b/>
                <w:bCs/>
                <w:lang w:val="es-ES"/>
              </w:rPr>
              <w:t xml:space="preserve">Nº </w:t>
            </w:r>
          </w:p>
        </w:tc>
        <w:tc>
          <w:tcPr>
            <w:tcW w:w="1872" w:type="dxa"/>
            <w:tcBorders>
              <w:top w:val="single" w:sz="4" w:space="0" w:color="000000"/>
              <w:left w:val="single" w:sz="4" w:space="0" w:color="000000"/>
              <w:bottom w:val="single" w:sz="4" w:space="0" w:color="000000"/>
              <w:right w:val="single" w:sz="4" w:space="0" w:color="000000"/>
            </w:tcBorders>
          </w:tcPr>
          <w:p w14:paraId="494B8052" w14:textId="77777777" w:rsidR="0015543F" w:rsidRPr="0015543F" w:rsidRDefault="0015543F" w:rsidP="0015543F">
            <w:pPr>
              <w:rPr>
                <w:bCs/>
                <w:lang w:val="es-ES"/>
              </w:rPr>
            </w:pPr>
            <w:r w:rsidRPr="0015543F">
              <w:rPr>
                <w:b/>
                <w:bCs/>
                <w:lang w:val="es-ES"/>
              </w:rPr>
              <w:t xml:space="preserve">Requisito </w:t>
            </w:r>
          </w:p>
        </w:tc>
        <w:tc>
          <w:tcPr>
            <w:tcW w:w="3437" w:type="dxa"/>
            <w:tcBorders>
              <w:top w:val="single" w:sz="4" w:space="0" w:color="000000"/>
              <w:left w:val="single" w:sz="4" w:space="0" w:color="000000"/>
              <w:bottom w:val="single" w:sz="4" w:space="0" w:color="000000"/>
              <w:right w:val="single" w:sz="4" w:space="0" w:color="000000"/>
            </w:tcBorders>
          </w:tcPr>
          <w:p w14:paraId="708692EB" w14:textId="77777777" w:rsidR="0015543F" w:rsidRPr="0015543F" w:rsidRDefault="0015543F" w:rsidP="0015543F">
            <w:pPr>
              <w:rPr>
                <w:bCs/>
                <w:lang w:val="es-ES"/>
              </w:rPr>
            </w:pPr>
            <w:r w:rsidRPr="0015543F">
              <w:rPr>
                <w:b/>
                <w:bCs/>
                <w:lang w:val="es-ES"/>
              </w:rPr>
              <w:t xml:space="preserve">Descripción / Detalle </w:t>
            </w:r>
          </w:p>
        </w:tc>
        <w:tc>
          <w:tcPr>
            <w:tcW w:w="2712" w:type="dxa"/>
            <w:tcBorders>
              <w:top w:val="single" w:sz="4" w:space="0" w:color="000000"/>
              <w:left w:val="single" w:sz="4" w:space="0" w:color="000000"/>
              <w:bottom w:val="single" w:sz="4" w:space="0" w:color="000000"/>
              <w:right w:val="single" w:sz="4" w:space="0" w:color="000000"/>
            </w:tcBorders>
          </w:tcPr>
          <w:p w14:paraId="75BF25FF" w14:textId="77777777" w:rsidR="0015543F" w:rsidRPr="0015543F" w:rsidRDefault="0015543F" w:rsidP="0015543F">
            <w:pPr>
              <w:rPr>
                <w:bCs/>
                <w:lang w:val="es-ES"/>
              </w:rPr>
            </w:pPr>
            <w:r w:rsidRPr="0015543F">
              <w:rPr>
                <w:b/>
                <w:bCs/>
                <w:lang w:val="es-ES"/>
              </w:rPr>
              <w:t xml:space="preserve">Medio de verificación </w:t>
            </w:r>
          </w:p>
        </w:tc>
      </w:tr>
      <w:tr w:rsidR="0015543F" w:rsidRPr="0015543F" w14:paraId="2759C10A" w14:textId="77777777" w:rsidTr="00C26C1A">
        <w:trPr>
          <w:trHeight w:val="1661"/>
        </w:trPr>
        <w:tc>
          <w:tcPr>
            <w:tcW w:w="475" w:type="dxa"/>
            <w:tcBorders>
              <w:top w:val="single" w:sz="4" w:space="0" w:color="000000"/>
              <w:left w:val="single" w:sz="4" w:space="0" w:color="000000"/>
              <w:bottom w:val="single" w:sz="4" w:space="0" w:color="000000"/>
              <w:right w:val="single" w:sz="4" w:space="0" w:color="000000"/>
            </w:tcBorders>
          </w:tcPr>
          <w:p w14:paraId="42E03879" w14:textId="77777777" w:rsidR="0015543F" w:rsidRPr="0015543F" w:rsidRDefault="0015543F" w:rsidP="0015543F">
            <w:pPr>
              <w:rPr>
                <w:bCs/>
                <w:lang w:val="es-ES"/>
              </w:rPr>
            </w:pPr>
            <w:r w:rsidRPr="0015543F">
              <w:rPr>
                <w:b/>
                <w:bCs/>
                <w:lang w:val="es-ES"/>
              </w:rPr>
              <w:t>1</w:t>
            </w:r>
            <w:r w:rsidRPr="0015543F">
              <w:rPr>
                <w:bCs/>
                <w:lang w:val="es-ES"/>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2EE35A9E" w14:textId="77777777" w:rsidR="0015543F" w:rsidRPr="0015543F" w:rsidRDefault="0015543F" w:rsidP="0015543F">
            <w:pPr>
              <w:rPr>
                <w:bCs/>
                <w:lang w:val="es-ES"/>
              </w:rPr>
            </w:pPr>
            <w:r w:rsidRPr="0015543F">
              <w:rPr>
                <w:bCs/>
                <w:lang w:val="es-ES"/>
              </w:rPr>
              <w:t xml:space="preserve">Formación académica </w:t>
            </w:r>
          </w:p>
        </w:tc>
        <w:tc>
          <w:tcPr>
            <w:tcW w:w="3437" w:type="dxa"/>
            <w:tcBorders>
              <w:top w:val="single" w:sz="4" w:space="0" w:color="000000"/>
              <w:left w:val="single" w:sz="4" w:space="0" w:color="000000"/>
              <w:bottom w:val="single" w:sz="4" w:space="0" w:color="000000"/>
              <w:right w:val="single" w:sz="4" w:space="0" w:color="000000"/>
            </w:tcBorders>
          </w:tcPr>
          <w:p w14:paraId="63181F03" w14:textId="0C1D7F85" w:rsidR="0015543F" w:rsidRPr="0015543F" w:rsidRDefault="0015543F" w:rsidP="0015543F">
            <w:pPr>
              <w:rPr>
                <w:bCs/>
                <w:lang w:val="es-ES"/>
              </w:rPr>
            </w:pPr>
            <w:r w:rsidRPr="0015543F">
              <w:rPr>
                <w:bCs/>
              </w:rPr>
              <w:t>Sociología, Educación, Comunicación, Desarrollo Local, Trabajo Social o afines</w:t>
            </w:r>
          </w:p>
        </w:tc>
        <w:tc>
          <w:tcPr>
            <w:tcW w:w="2712" w:type="dxa"/>
            <w:tcBorders>
              <w:top w:val="single" w:sz="4" w:space="0" w:color="000000"/>
              <w:left w:val="single" w:sz="4" w:space="0" w:color="000000"/>
              <w:bottom w:val="single" w:sz="4" w:space="0" w:color="000000"/>
              <w:right w:val="single" w:sz="4" w:space="0" w:color="000000"/>
            </w:tcBorders>
          </w:tcPr>
          <w:p w14:paraId="2F6A9819" w14:textId="77777777" w:rsidR="0015543F" w:rsidRPr="0015543F" w:rsidRDefault="0015543F" w:rsidP="0015543F">
            <w:pPr>
              <w:rPr>
                <w:bCs/>
                <w:lang w:val="es-ES"/>
              </w:rPr>
            </w:pPr>
            <w:r w:rsidRPr="0015543F">
              <w:rPr>
                <w:bCs/>
                <w:lang w:val="es-ES"/>
              </w:rPr>
              <w:t xml:space="preserve">Copia del título profesional o acta de grado registrada en la SENESCYT. </w:t>
            </w:r>
          </w:p>
        </w:tc>
      </w:tr>
      <w:tr w:rsidR="00880B31" w:rsidRPr="0015543F" w14:paraId="64CBF111" w14:textId="77777777" w:rsidTr="00880B31">
        <w:trPr>
          <w:trHeight w:val="1448"/>
        </w:trPr>
        <w:tc>
          <w:tcPr>
            <w:tcW w:w="475" w:type="dxa"/>
            <w:tcBorders>
              <w:top w:val="single" w:sz="4" w:space="0" w:color="000000"/>
              <w:left w:val="single" w:sz="4" w:space="0" w:color="000000"/>
              <w:bottom w:val="single" w:sz="4" w:space="0" w:color="000000"/>
              <w:right w:val="single" w:sz="4" w:space="0" w:color="000000"/>
            </w:tcBorders>
          </w:tcPr>
          <w:p w14:paraId="394F5AD3" w14:textId="77777777" w:rsidR="00880B31" w:rsidRPr="0015543F" w:rsidRDefault="00880B31" w:rsidP="0015543F">
            <w:pPr>
              <w:rPr>
                <w:bCs/>
                <w:lang w:val="es-ES"/>
              </w:rPr>
            </w:pPr>
            <w:r w:rsidRPr="0015543F">
              <w:rPr>
                <w:b/>
                <w:bCs/>
                <w:lang w:val="es-ES"/>
              </w:rPr>
              <w:t>2</w:t>
            </w:r>
            <w:r w:rsidRPr="0015543F">
              <w:rPr>
                <w:bCs/>
                <w:lang w:val="es-ES"/>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345C215A" w14:textId="77777777" w:rsidR="00880B31" w:rsidRPr="0015543F" w:rsidRDefault="00880B31" w:rsidP="0015543F">
            <w:pPr>
              <w:rPr>
                <w:bCs/>
                <w:lang w:val="es-ES"/>
              </w:rPr>
            </w:pPr>
            <w:r w:rsidRPr="0015543F">
              <w:rPr>
                <w:bCs/>
                <w:lang w:val="es-ES"/>
              </w:rPr>
              <w:t xml:space="preserve">Experiencia profesional </w:t>
            </w:r>
          </w:p>
        </w:tc>
        <w:tc>
          <w:tcPr>
            <w:tcW w:w="3437" w:type="dxa"/>
            <w:tcBorders>
              <w:top w:val="single" w:sz="4" w:space="0" w:color="000000"/>
              <w:left w:val="single" w:sz="4" w:space="0" w:color="000000"/>
              <w:bottom w:val="single" w:sz="4" w:space="0" w:color="000000"/>
              <w:right w:val="single" w:sz="4" w:space="0" w:color="000000"/>
            </w:tcBorders>
          </w:tcPr>
          <w:p w14:paraId="4D784539" w14:textId="4ABC1AEA" w:rsidR="00880B31" w:rsidRPr="0015543F" w:rsidRDefault="00880B31" w:rsidP="0015543F">
            <w:pPr>
              <w:rPr>
                <w:bCs/>
                <w:lang w:val="es-ES"/>
              </w:rPr>
            </w:pPr>
            <w:r w:rsidRPr="0015543F">
              <w:rPr>
                <w:bCs/>
                <w:lang w:val="es-ES"/>
              </w:rPr>
              <w:t xml:space="preserve">Mínimo cinco (5) años de experiencia comprobada en </w:t>
            </w:r>
            <w:r>
              <w:rPr>
                <w:bCs/>
                <w:lang w:val="es-ES"/>
              </w:rPr>
              <w:t xml:space="preserve">elaboración de materiales divulgativos </w:t>
            </w:r>
            <w:r w:rsidRPr="0015543F">
              <w:rPr>
                <w:bCs/>
                <w:lang w:val="es-ES"/>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2AC50E8D" w14:textId="52D2595C" w:rsidR="00880B31" w:rsidRPr="0015543F" w:rsidRDefault="00880B31" w:rsidP="00880B31">
            <w:pPr>
              <w:jc w:val="left"/>
              <w:rPr>
                <w:bCs/>
                <w:lang w:val="es-ES"/>
              </w:rPr>
            </w:pPr>
            <w:r w:rsidRPr="0015543F">
              <w:rPr>
                <w:bCs/>
                <w:lang w:val="es-ES"/>
              </w:rPr>
              <w:t xml:space="preserve">Hoja de </w:t>
            </w:r>
            <w:r>
              <w:rPr>
                <w:bCs/>
                <w:lang w:val="es-ES"/>
              </w:rPr>
              <w:t>vida y de certificaciones actualizada, experiencia emitida por instituciones o proyectos</w:t>
            </w:r>
          </w:p>
        </w:tc>
      </w:tr>
      <w:tr w:rsidR="0015543F" w:rsidRPr="0015543F" w14:paraId="4DAABB8C" w14:textId="77777777" w:rsidTr="00C26C1A">
        <w:trPr>
          <w:trHeight w:val="907"/>
        </w:trPr>
        <w:tc>
          <w:tcPr>
            <w:tcW w:w="475" w:type="dxa"/>
            <w:tcBorders>
              <w:top w:val="single" w:sz="4" w:space="0" w:color="000000"/>
              <w:left w:val="single" w:sz="4" w:space="0" w:color="000000"/>
              <w:bottom w:val="single" w:sz="4" w:space="0" w:color="000000"/>
              <w:right w:val="single" w:sz="4" w:space="0" w:color="000000"/>
            </w:tcBorders>
          </w:tcPr>
          <w:p w14:paraId="7EEBFBB4" w14:textId="77777777" w:rsidR="0015543F" w:rsidRPr="0015543F" w:rsidRDefault="0015543F" w:rsidP="0015543F">
            <w:pPr>
              <w:rPr>
                <w:bCs/>
                <w:lang w:val="es-ES"/>
              </w:rPr>
            </w:pPr>
            <w:r w:rsidRPr="0015543F">
              <w:rPr>
                <w:b/>
                <w:bCs/>
                <w:lang w:val="es-ES"/>
              </w:rPr>
              <w:t>3</w:t>
            </w:r>
            <w:r w:rsidRPr="0015543F">
              <w:rPr>
                <w:bCs/>
                <w:lang w:val="es-ES"/>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3E242320" w14:textId="132AAE8E" w:rsidR="0015543F" w:rsidRPr="0015543F" w:rsidRDefault="00880B31" w:rsidP="0015543F">
            <w:pPr>
              <w:rPr>
                <w:bCs/>
                <w:lang w:val="es-ES"/>
              </w:rPr>
            </w:pPr>
            <w:r>
              <w:rPr>
                <w:bCs/>
                <w:lang w:val="es-ES"/>
              </w:rPr>
              <w:t>Experiencia Específica</w:t>
            </w:r>
            <w:r w:rsidR="0015543F" w:rsidRPr="0015543F">
              <w:rPr>
                <w:bCs/>
                <w:lang w:val="es-ES"/>
              </w:rPr>
              <w:t xml:space="preserve"> </w:t>
            </w:r>
          </w:p>
        </w:tc>
        <w:tc>
          <w:tcPr>
            <w:tcW w:w="3437" w:type="dxa"/>
            <w:tcBorders>
              <w:top w:val="single" w:sz="4" w:space="0" w:color="000000"/>
              <w:left w:val="single" w:sz="4" w:space="0" w:color="000000"/>
              <w:bottom w:val="single" w:sz="4" w:space="0" w:color="000000"/>
              <w:right w:val="single" w:sz="4" w:space="0" w:color="000000"/>
            </w:tcBorders>
          </w:tcPr>
          <w:p w14:paraId="0B644A7C" w14:textId="6C45AD75" w:rsidR="0015543F" w:rsidRPr="0015543F" w:rsidRDefault="0015543F" w:rsidP="0015543F">
            <w:pPr>
              <w:rPr>
                <w:bCs/>
                <w:lang w:val="es-ES"/>
              </w:rPr>
            </w:pPr>
            <w:r w:rsidRPr="0015543F">
              <w:rPr>
                <w:bCs/>
                <w:lang w:val="es-ES"/>
              </w:rPr>
              <w:t xml:space="preserve">Experiencia demostrable en </w:t>
            </w:r>
            <w:r w:rsidRPr="0015543F">
              <w:rPr>
                <w:bCs/>
              </w:rPr>
              <w:t>módulos, guías, manuales o cartillas comunitarias</w:t>
            </w:r>
          </w:p>
        </w:tc>
        <w:tc>
          <w:tcPr>
            <w:tcW w:w="2712" w:type="dxa"/>
            <w:tcBorders>
              <w:top w:val="single" w:sz="4" w:space="0" w:color="000000"/>
              <w:left w:val="single" w:sz="4" w:space="0" w:color="000000"/>
              <w:bottom w:val="single" w:sz="4" w:space="0" w:color="000000"/>
              <w:right w:val="single" w:sz="4" w:space="0" w:color="000000"/>
            </w:tcBorders>
          </w:tcPr>
          <w:p w14:paraId="218A31F1" w14:textId="3D3765AB" w:rsidR="0015543F" w:rsidRPr="0015543F" w:rsidRDefault="0015543F" w:rsidP="0015543F">
            <w:pPr>
              <w:rPr>
                <w:bCs/>
                <w:lang w:val="es-ES"/>
              </w:rPr>
            </w:pPr>
            <w:r w:rsidRPr="0015543F">
              <w:rPr>
                <w:bCs/>
                <w:lang w:val="es-ES"/>
              </w:rPr>
              <w:t xml:space="preserve">Certificados de ejecución, informes </w:t>
            </w:r>
          </w:p>
        </w:tc>
      </w:tr>
      <w:tr w:rsidR="0015543F" w:rsidRPr="0015543F" w14:paraId="325A90E9" w14:textId="77777777" w:rsidTr="00C26C1A">
        <w:trPr>
          <w:trHeight w:val="1358"/>
        </w:trPr>
        <w:tc>
          <w:tcPr>
            <w:tcW w:w="475" w:type="dxa"/>
            <w:tcBorders>
              <w:top w:val="single" w:sz="4" w:space="0" w:color="000000"/>
              <w:left w:val="single" w:sz="4" w:space="0" w:color="000000"/>
              <w:bottom w:val="single" w:sz="4" w:space="0" w:color="000000"/>
              <w:right w:val="single" w:sz="4" w:space="0" w:color="000000"/>
            </w:tcBorders>
          </w:tcPr>
          <w:p w14:paraId="7D74E3C8" w14:textId="77777777" w:rsidR="0015543F" w:rsidRPr="0015543F" w:rsidRDefault="0015543F" w:rsidP="0015543F">
            <w:pPr>
              <w:rPr>
                <w:bCs/>
                <w:lang w:val="es-ES"/>
              </w:rPr>
            </w:pPr>
            <w:r w:rsidRPr="0015543F">
              <w:rPr>
                <w:b/>
                <w:bCs/>
                <w:lang w:val="es-ES"/>
              </w:rPr>
              <w:t>4</w:t>
            </w:r>
            <w:r w:rsidRPr="0015543F">
              <w:rPr>
                <w:bCs/>
                <w:lang w:val="es-ES"/>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085370B0" w14:textId="77777777" w:rsidR="0015543F" w:rsidRPr="0015543F" w:rsidRDefault="0015543F" w:rsidP="0015543F">
            <w:pPr>
              <w:rPr>
                <w:bCs/>
                <w:lang w:val="es-ES"/>
              </w:rPr>
            </w:pPr>
            <w:r w:rsidRPr="0015543F">
              <w:rPr>
                <w:bCs/>
                <w:lang w:val="es-ES"/>
              </w:rPr>
              <w:t xml:space="preserve">Experiencia institucional deseable </w:t>
            </w:r>
          </w:p>
        </w:tc>
        <w:tc>
          <w:tcPr>
            <w:tcW w:w="3437" w:type="dxa"/>
            <w:tcBorders>
              <w:top w:val="single" w:sz="4" w:space="0" w:color="000000"/>
              <w:left w:val="single" w:sz="4" w:space="0" w:color="000000"/>
              <w:bottom w:val="single" w:sz="4" w:space="0" w:color="000000"/>
              <w:right w:val="single" w:sz="4" w:space="0" w:color="000000"/>
            </w:tcBorders>
          </w:tcPr>
          <w:p w14:paraId="0416BB53" w14:textId="5BB55771" w:rsidR="0015543F" w:rsidRPr="0015543F" w:rsidRDefault="0015543F" w:rsidP="0015543F">
            <w:pPr>
              <w:rPr>
                <w:bCs/>
                <w:lang w:val="es-ES"/>
              </w:rPr>
            </w:pPr>
            <w:r w:rsidRPr="0015543F">
              <w:rPr>
                <w:bCs/>
                <w:lang w:val="es-ES"/>
              </w:rPr>
              <w:t>Experiencia previa de trabajo o colaboración con el FEPP</w:t>
            </w:r>
            <w:r w:rsidR="00C86527">
              <w:rPr>
                <w:bCs/>
                <w:lang w:val="es-ES"/>
              </w:rPr>
              <w:t>,</w:t>
            </w:r>
            <w:r w:rsidRPr="0015543F">
              <w:rPr>
                <w:bCs/>
                <w:lang w:val="es-ES"/>
              </w:rPr>
              <w:t xml:space="preserve"> proyectos financiados por </w:t>
            </w:r>
            <w:r w:rsidR="001C44A9">
              <w:rPr>
                <w:bCs/>
                <w:lang w:val="es-ES"/>
              </w:rPr>
              <w:t>AECID</w:t>
            </w:r>
            <w:r w:rsidRPr="0015543F">
              <w:rPr>
                <w:bCs/>
                <w:lang w:val="es-ES"/>
              </w:rPr>
              <w:t xml:space="preserve">. </w:t>
            </w:r>
          </w:p>
        </w:tc>
        <w:tc>
          <w:tcPr>
            <w:tcW w:w="2712" w:type="dxa"/>
            <w:tcBorders>
              <w:top w:val="single" w:sz="4" w:space="0" w:color="000000"/>
              <w:left w:val="single" w:sz="4" w:space="0" w:color="000000"/>
              <w:bottom w:val="single" w:sz="4" w:space="0" w:color="000000"/>
              <w:right w:val="single" w:sz="4" w:space="0" w:color="000000"/>
            </w:tcBorders>
          </w:tcPr>
          <w:p w14:paraId="771D1925" w14:textId="77777777" w:rsidR="0015543F" w:rsidRPr="0015543F" w:rsidRDefault="0015543F" w:rsidP="0015543F">
            <w:pPr>
              <w:rPr>
                <w:bCs/>
                <w:lang w:val="es-ES"/>
              </w:rPr>
            </w:pPr>
            <w:r w:rsidRPr="0015543F">
              <w:rPr>
                <w:bCs/>
                <w:lang w:val="es-ES"/>
              </w:rPr>
              <w:t xml:space="preserve">Copia de contrato, acta de cierre o carta de referencia institucional. </w:t>
            </w:r>
          </w:p>
        </w:tc>
      </w:tr>
    </w:tbl>
    <w:p w14:paraId="32526533" w14:textId="1E0129AD" w:rsidR="008B64EE" w:rsidRDefault="008B64EE" w:rsidP="006B40E0">
      <w:pPr>
        <w:rPr>
          <w:lang w:val="es-MX"/>
        </w:rPr>
      </w:pPr>
    </w:p>
    <w:p w14:paraId="54BAED7D" w14:textId="29EF44B3" w:rsidR="008B64EE" w:rsidRPr="008B64EE" w:rsidRDefault="008B64EE" w:rsidP="008B64EE">
      <w:pPr>
        <w:pStyle w:val="Prrafodelista"/>
        <w:numPr>
          <w:ilvl w:val="0"/>
          <w:numId w:val="11"/>
        </w:numPr>
        <w:rPr>
          <w:b/>
        </w:rPr>
      </w:pPr>
      <w:r w:rsidRPr="008B64EE">
        <w:rPr>
          <w:b/>
        </w:rPr>
        <w:t>CONFIDENCIALIDAD</w:t>
      </w:r>
    </w:p>
    <w:p w14:paraId="2235A82F" w14:textId="2F921DBC" w:rsidR="008B64EE" w:rsidRDefault="008B64EE" w:rsidP="008B64EE">
      <w:r w:rsidRPr="008B64EE">
        <w:t>Toda la información recopilada o generada durante la consultoría será de propiedad exclusiva del FEPP. El consultor/a no podrá divulgar ni utilizar dicha información sin autorización escrita de las instituciones.</w:t>
      </w:r>
    </w:p>
    <w:p w14:paraId="138B84A6" w14:textId="77777777" w:rsidR="00505856" w:rsidRDefault="00505856" w:rsidP="008B64EE"/>
    <w:p w14:paraId="7F81C965" w14:textId="77777777" w:rsidR="008B64EE" w:rsidRPr="008B64EE" w:rsidRDefault="008B64EE" w:rsidP="008B64EE">
      <w:pPr>
        <w:numPr>
          <w:ilvl w:val="0"/>
          <w:numId w:val="11"/>
        </w:numPr>
        <w:rPr>
          <w:b/>
        </w:rPr>
      </w:pPr>
      <w:r w:rsidRPr="008B64EE">
        <w:rPr>
          <w:b/>
        </w:rPr>
        <w:lastRenderedPageBreak/>
        <w:t>LUGAR DE EJECUCIÓN</w:t>
      </w:r>
    </w:p>
    <w:p w14:paraId="31181BFB" w14:textId="1D3B3CBF" w:rsidR="008B64EE" w:rsidRPr="008B64EE" w:rsidRDefault="008B64EE" w:rsidP="008B64EE">
      <w:r w:rsidRPr="008B64EE">
        <w:t xml:space="preserve">Las actividades se realizarán en las provincias de Esmeraldas </w:t>
      </w:r>
      <w:r>
        <w:t>en los cantones de Esmeraldas y San Lorenzo</w:t>
      </w:r>
      <w:r w:rsidRPr="008B64EE">
        <w:t>, en los territorios priorizados del proyecto, conforme al cronograma aprobado.</w:t>
      </w:r>
    </w:p>
    <w:p w14:paraId="04F6426E" w14:textId="77777777" w:rsidR="008B64EE" w:rsidRPr="008B64EE" w:rsidRDefault="008B64EE" w:rsidP="008B64EE">
      <w:pPr>
        <w:numPr>
          <w:ilvl w:val="0"/>
          <w:numId w:val="11"/>
        </w:numPr>
        <w:rPr>
          <w:b/>
        </w:rPr>
      </w:pPr>
      <w:r w:rsidRPr="008B64EE">
        <w:rPr>
          <w:b/>
        </w:rPr>
        <w:t>PRESENTACIÓN DE PROPUESTAS.</w:t>
      </w:r>
    </w:p>
    <w:p w14:paraId="765F2C0E" w14:textId="77777777" w:rsidR="008B64EE" w:rsidRPr="008B64EE" w:rsidRDefault="008B64EE" w:rsidP="008B64EE">
      <w:r w:rsidRPr="008B64EE">
        <w:t>Las propuestas deberán presentarse en formato físico o digital, e incluir:</w:t>
      </w:r>
    </w:p>
    <w:p w14:paraId="3C2A1AD5" w14:textId="77777777" w:rsidR="008B64EE" w:rsidRPr="008B64EE" w:rsidRDefault="008B64EE" w:rsidP="008B64EE">
      <w:pPr>
        <w:numPr>
          <w:ilvl w:val="0"/>
          <w:numId w:val="24"/>
        </w:numPr>
      </w:pPr>
      <w:r w:rsidRPr="008B64EE">
        <w:t>Propuesta técnica con metodología, cronograma y equipo de trabajo.</w:t>
      </w:r>
    </w:p>
    <w:p w14:paraId="3654400F" w14:textId="77777777" w:rsidR="008B64EE" w:rsidRPr="008B64EE" w:rsidRDefault="008B64EE" w:rsidP="008B64EE">
      <w:pPr>
        <w:numPr>
          <w:ilvl w:val="0"/>
          <w:numId w:val="24"/>
        </w:numPr>
      </w:pPr>
      <w:r w:rsidRPr="008B64EE">
        <w:t>Propuesta económica desglosada.</w:t>
      </w:r>
    </w:p>
    <w:p w14:paraId="592A61C1" w14:textId="1F2A3F50" w:rsidR="008B64EE" w:rsidRDefault="008B64EE" w:rsidP="008B64EE">
      <w:pPr>
        <w:numPr>
          <w:ilvl w:val="0"/>
          <w:numId w:val="24"/>
        </w:numPr>
      </w:pPr>
      <w:r w:rsidRPr="008B64EE">
        <w:t>Documentación legal y técnica que acredite la experiencia profesional.</w:t>
      </w:r>
    </w:p>
    <w:p w14:paraId="2E7030F6" w14:textId="77777777" w:rsidR="008B64EE" w:rsidRPr="008B64EE" w:rsidRDefault="008B64EE" w:rsidP="008B64EE">
      <w:pPr>
        <w:numPr>
          <w:ilvl w:val="0"/>
          <w:numId w:val="11"/>
        </w:numPr>
        <w:rPr>
          <w:b/>
        </w:rPr>
      </w:pPr>
      <w:r w:rsidRPr="008B64EE">
        <w:rPr>
          <w:b/>
        </w:rPr>
        <w:t>PROCESO DE CONTRATACIÓN Y SELECCIÓN.</w:t>
      </w:r>
    </w:p>
    <w:p w14:paraId="21130AD0" w14:textId="59BD1BE2" w:rsidR="008B64EE" w:rsidRPr="008B64EE" w:rsidRDefault="008B64EE" w:rsidP="008B64EE">
      <w:r w:rsidRPr="008B64EE">
        <w:t xml:space="preserve">Las y los proveedores o empresas interesados tienen hasta el día para presentar sus propuestas técnicas y económicas, en sobre cerrado deberá presentarse hasta </w:t>
      </w:r>
      <w:r>
        <w:t xml:space="preserve">el </w:t>
      </w:r>
      <w:r w:rsidR="00C86527">
        <w:t>15 de junio</w:t>
      </w:r>
      <w:r>
        <w:t xml:space="preserve"> del 2026</w:t>
      </w:r>
      <w:r w:rsidRPr="008B64EE">
        <w:t xml:space="preserve"> en la siguiente dirección: Av. Sucre 1133 Juan Montalvo, en la ciudad Esmeraldas. En horario de 8:00 hasta las 17:00, o las siguientes direcciones de correo: coordinacionesmeraldas@fepp.org.ec; esmeraldas@fepp.org.ec.</w:t>
      </w:r>
    </w:p>
    <w:p w14:paraId="72927EF0" w14:textId="77777777" w:rsidR="008B64EE" w:rsidRPr="008B64EE" w:rsidRDefault="008B64EE" w:rsidP="008B64EE">
      <w:r w:rsidRPr="008B64EE">
        <w:t>Las propuestas deberán incluir los siguientes documentos obligatorios:</w:t>
      </w:r>
    </w:p>
    <w:p w14:paraId="791CB1EC" w14:textId="77777777" w:rsidR="008B64EE" w:rsidRPr="008B64EE" w:rsidRDefault="008B64EE" w:rsidP="008B64EE">
      <w:pPr>
        <w:numPr>
          <w:ilvl w:val="0"/>
          <w:numId w:val="25"/>
        </w:numPr>
      </w:pPr>
      <w:r w:rsidRPr="008B64EE">
        <w:t>Carta de presentación de la propuesta, suscrita por el oferente o representante legal, declarando el cumplimiento de los requisitos establecidos en los presentes Términos de Referencia.</w:t>
      </w:r>
    </w:p>
    <w:p w14:paraId="5CE2AAEF" w14:textId="77777777" w:rsidR="008B64EE" w:rsidRPr="008B64EE" w:rsidRDefault="008B64EE" w:rsidP="008B64EE">
      <w:pPr>
        <w:numPr>
          <w:ilvl w:val="0"/>
          <w:numId w:val="25"/>
        </w:numPr>
      </w:pPr>
      <w:r w:rsidRPr="008B64EE">
        <w:t xml:space="preserve">Propuesta técnica, que describa la metodología, plan de trabajo, cronograma, equipo consultor y productos a entregar conforme al presente </w:t>
      </w:r>
      <w:proofErr w:type="spellStart"/>
      <w:r w:rsidRPr="008B64EE">
        <w:t>TdR</w:t>
      </w:r>
      <w:proofErr w:type="spellEnd"/>
      <w:r w:rsidRPr="008B64EE">
        <w:t>.</w:t>
      </w:r>
    </w:p>
    <w:p w14:paraId="7EC48AEE" w14:textId="77777777" w:rsidR="008B64EE" w:rsidRPr="008B64EE" w:rsidRDefault="008B64EE" w:rsidP="008B64EE">
      <w:pPr>
        <w:numPr>
          <w:ilvl w:val="0"/>
          <w:numId w:val="25"/>
        </w:numPr>
      </w:pPr>
      <w:r w:rsidRPr="008B64EE">
        <w:t>Propuesta económica, desglosada por producto y valor total (indicando si incluye o no IVA).</w:t>
      </w:r>
    </w:p>
    <w:p w14:paraId="5512D32E" w14:textId="77777777" w:rsidR="008B64EE" w:rsidRPr="008B64EE" w:rsidRDefault="008B64EE" w:rsidP="008B64EE">
      <w:pPr>
        <w:numPr>
          <w:ilvl w:val="0"/>
          <w:numId w:val="25"/>
        </w:numPr>
      </w:pPr>
      <w:r w:rsidRPr="008B64EE">
        <w:t>Documentos de verificación del perfil del oferente, que incluyan:</w:t>
      </w:r>
    </w:p>
    <w:p w14:paraId="4E3C7C54" w14:textId="77777777" w:rsidR="008B64EE" w:rsidRPr="008B64EE" w:rsidRDefault="008B64EE" w:rsidP="008B64EE">
      <w:pPr>
        <w:numPr>
          <w:ilvl w:val="0"/>
          <w:numId w:val="26"/>
        </w:numPr>
      </w:pPr>
      <w:r w:rsidRPr="008B64EE">
        <w:t>Copia del título profesional (registrado en SENESCYT) o equivalente.</w:t>
      </w:r>
    </w:p>
    <w:p w14:paraId="017A7C95" w14:textId="77777777" w:rsidR="008B64EE" w:rsidRPr="008B64EE" w:rsidRDefault="008B64EE" w:rsidP="008B64EE">
      <w:pPr>
        <w:numPr>
          <w:ilvl w:val="0"/>
          <w:numId w:val="26"/>
        </w:numPr>
      </w:pPr>
      <w:r w:rsidRPr="008B64EE">
        <w:t>Hoja de vida actualizada.</w:t>
      </w:r>
    </w:p>
    <w:p w14:paraId="530A2057" w14:textId="77777777" w:rsidR="008B64EE" w:rsidRPr="008B64EE" w:rsidRDefault="008B64EE" w:rsidP="008B64EE">
      <w:pPr>
        <w:numPr>
          <w:ilvl w:val="0"/>
          <w:numId w:val="26"/>
        </w:numPr>
      </w:pPr>
      <w:r w:rsidRPr="008B64EE">
        <w:t>Certificados o contratos que respalden experiencia específica en diagnósticos productivos, fortalecimiento de emprendimientos o estudios territoriales.</w:t>
      </w:r>
    </w:p>
    <w:p w14:paraId="46879CFF" w14:textId="58823C3C" w:rsidR="008B64EE" w:rsidRPr="008B64EE" w:rsidRDefault="008B64EE" w:rsidP="008B64EE">
      <w:pPr>
        <w:numPr>
          <w:ilvl w:val="0"/>
          <w:numId w:val="26"/>
        </w:numPr>
      </w:pPr>
      <w:r w:rsidRPr="008B64EE">
        <w:t>Constancias o cartas de recomendación de instituciones contratantes (de preferencia FEPP</w:t>
      </w:r>
      <w:r w:rsidR="00980CB3">
        <w:t xml:space="preserve"> </w:t>
      </w:r>
      <w:r w:rsidRPr="008B64EE">
        <w:t xml:space="preserve">o proyectos </w:t>
      </w:r>
      <w:r w:rsidR="00980CB3">
        <w:t>AECID</w:t>
      </w:r>
      <w:r w:rsidRPr="008B64EE">
        <w:t>).</w:t>
      </w:r>
    </w:p>
    <w:p w14:paraId="5B9EBD73" w14:textId="77777777" w:rsidR="008B64EE" w:rsidRPr="008B64EE" w:rsidRDefault="008B64EE" w:rsidP="008B64EE">
      <w:pPr>
        <w:numPr>
          <w:ilvl w:val="0"/>
          <w:numId w:val="25"/>
        </w:numPr>
      </w:pPr>
      <w:r w:rsidRPr="008B64EE">
        <w:t>Copia de cédula de identidad o RUC vigente.</w:t>
      </w:r>
    </w:p>
    <w:p w14:paraId="73D6C44F" w14:textId="174DB6BF" w:rsidR="008B64EE" w:rsidRPr="008B64EE" w:rsidRDefault="008B64EE" w:rsidP="008B64EE">
      <w:pPr>
        <w:numPr>
          <w:ilvl w:val="0"/>
          <w:numId w:val="25"/>
        </w:numPr>
      </w:pPr>
      <w:r w:rsidRPr="008B64EE">
        <w:t>Declaración de disponibilidad para trabajo de campo en Esmeraldas.</w:t>
      </w:r>
    </w:p>
    <w:p w14:paraId="1135FB3F" w14:textId="77777777" w:rsidR="008B64EE" w:rsidRPr="008B64EE" w:rsidRDefault="008B64EE" w:rsidP="008B64EE">
      <w:r w:rsidRPr="008B64EE">
        <w:lastRenderedPageBreak/>
        <w:t>Las propuestas serán evaluadas conforme a los criterios establecidos en la matriz de calificación técnica y económica, priorizando la experiencia comprobada, la pertinencia metodológica y la coherencia presupuestaria.</w:t>
      </w:r>
    </w:p>
    <w:p w14:paraId="5EF44CC4" w14:textId="3EE5A97D" w:rsidR="008B64EE" w:rsidRPr="008B64EE" w:rsidRDefault="008B64EE" w:rsidP="008B64EE">
      <w:r w:rsidRPr="008B64EE">
        <w:t xml:space="preserve">La empresa o persona seleccionada será notificada por escrito a través de los medios oficiales del FEPP Regional Esmeraldas. Las ofertas que cumpla con las condiciones establecidas y alcance al menos 80 puntos sobre 100 establecidos en el numeral </w:t>
      </w:r>
      <w:r w:rsidR="00980CB3">
        <w:t>15</w:t>
      </w:r>
      <w:r w:rsidRPr="008B64EE">
        <w:t>, (criterios de selección) pasarán a la revisión económica de su oferta.</w:t>
      </w:r>
    </w:p>
    <w:p w14:paraId="5D31F3D6" w14:textId="5E3A0CAB" w:rsidR="008B64EE" w:rsidRPr="00A34D78" w:rsidRDefault="008B64EE" w:rsidP="00A34D78">
      <w:pPr>
        <w:pStyle w:val="Prrafodelista"/>
        <w:numPr>
          <w:ilvl w:val="0"/>
          <w:numId w:val="11"/>
        </w:numPr>
        <w:rPr>
          <w:b/>
        </w:rPr>
      </w:pPr>
      <w:r w:rsidRPr="00A34D78">
        <w:rPr>
          <w:b/>
        </w:rPr>
        <w:t>CRITERIOS DE SELECCIÓN</w:t>
      </w:r>
    </w:p>
    <w:p w14:paraId="60644383" w14:textId="77777777" w:rsidR="008B64EE" w:rsidRPr="008B64EE" w:rsidRDefault="008B64EE" w:rsidP="008B64EE">
      <w:r w:rsidRPr="008B64EE">
        <w:t>Las propuestas recibidas serán evaluadas por un comité técnico del FEPP Regional Esmeraldas conforme a los siguientes criterios de calificación.</w:t>
      </w:r>
      <w:r w:rsidRPr="008B64EE">
        <w:br/>
        <w:t>Solo se considerarán las propuestas que cumplan con los requisitos mínimos del perfil del oferente y entreguen la documentación completa descrita en los presentes Términos de Referencia.</w:t>
      </w:r>
    </w:p>
    <w:p w14:paraId="017EF294" w14:textId="77777777" w:rsidR="008B64EE" w:rsidRPr="008B64EE" w:rsidRDefault="008B64EE" w:rsidP="008B64EE">
      <w:pPr>
        <w:rPr>
          <w:b/>
          <w:bCs/>
          <w:i/>
          <w:iCs/>
        </w:rPr>
      </w:pPr>
      <w:r w:rsidRPr="008B64EE">
        <w:rPr>
          <w:b/>
          <w:bCs/>
          <w:i/>
          <w:iCs/>
        </w:rPr>
        <w:t>Cuadro de Calificación para Selección del Consultor o Equipo Consultor</w:t>
      </w:r>
    </w:p>
    <w:tbl>
      <w:tblPr>
        <w:tblStyle w:val="Tablaconcuadrcula"/>
        <w:tblW w:w="9432" w:type="dxa"/>
        <w:tblInd w:w="-431" w:type="dxa"/>
        <w:tblLook w:val="04A0" w:firstRow="1" w:lastRow="0" w:firstColumn="1" w:lastColumn="0" w:noHBand="0" w:noVBand="1"/>
      </w:tblPr>
      <w:tblGrid>
        <w:gridCol w:w="473"/>
        <w:gridCol w:w="1816"/>
        <w:gridCol w:w="3945"/>
        <w:gridCol w:w="1670"/>
        <w:gridCol w:w="1528"/>
      </w:tblGrid>
      <w:tr w:rsidR="008B64EE" w:rsidRPr="008B64EE" w14:paraId="1503367B" w14:textId="77777777" w:rsidTr="00CB5950">
        <w:tc>
          <w:tcPr>
            <w:tcW w:w="0" w:type="auto"/>
            <w:hideMark/>
          </w:tcPr>
          <w:p w14:paraId="7E2CC026" w14:textId="77777777" w:rsidR="008B64EE" w:rsidRPr="008B64EE" w:rsidRDefault="008B64EE" w:rsidP="00A34D78">
            <w:pPr>
              <w:pStyle w:val="Sinespaciado"/>
            </w:pPr>
            <w:r w:rsidRPr="008B64EE">
              <w:t>Nº</w:t>
            </w:r>
          </w:p>
        </w:tc>
        <w:tc>
          <w:tcPr>
            <w:tcW w:w="1816" w:type="dxa"/>
            <w:hideMark/>
          </w:tcPr>
          <w:p w14:paraId="15D46E57" w14:textId="77777777" w:rsidR="008B64EE" w:rsidRPr="008B64EE" w:rsidRDefault="008B64EE" w:rsidP="00A34D78">
            <w:pPr>
              <w:pStyle w:val="Sinespaciado"/>
            </w:pPr>
            <w:r w:rsidRPr="008B64EE">
              <w:t>Criterio de evaluación</w:t>
            </w:r>
          </w:p>
        </w:tc>
        <w:tc>
          <w:tcPr>
            <w:tcW w:w="3945" w:type="dxa"/>
            <w:hideMark/>
          </w:tcPr>
          <w:p w14:paraId="1199BA47" w14:textId="77777777" w:rsidR="008B64EE" w:rsidRPr="008B64EE" w:rsidRDefault="008B64EE" w:rsidP="00A34D78">
            <w:pPr>
              <w:pStyle w:val="Sinespaciado"/>
            </w:pPr>
            <w:r w:rsidRPr="008B64EE">
              <w:t>Descripción del criterio / parámetro medible</w:t>
            </w:r>
          </w:p>
        </w:tc>
        <w:tc>
          <w:tcPr>
            <w:tcW w:w="1670" w:type="dxa"/>
            <w:hideMark/>
          </w:tcPr>
          <w:p w14:paraId="518BF1E2" w14:textId="77777777" w:rsidR="008B64EE" w:rsidRPr="008B64EE" w:rsidRDefault="008B64EE" w:rsidP="00A34D78">
            <w:pPr>
              <w:pStyle w:val="Sinespaciado"/>
            </w:pPr>
            <w:r w:rsidRPr="008B64EE">
              <w:t>Ponderación máxima</w:t>
            </w:r>
          </w:p>
        </w:tc>
        <w:tc>
          <w:tcPr>
            <w:tcW w:w="0" w:type="auto"/>
            <w:hideMark/>
          </w:tcPr>
          <w:p w14:paraId="00CB5EDF" w14:textId="77777777" w:rsidR="008B64EE" w:rsidRPr="008B64EE" w:rsidRDefault="008B64EE" w:rsidP="00A34D78">
            <w:pPr>
              <w:pStyle w:val="Sinespaciado"/>
            </w:pPr>
            <w:r w:rsidRPr="008B64EE">
              <w:t>Escala de calificación</w:t>
            </w:r>
          </w:p>
        </w:tc>
      </w:tr>
      <w:tr w:rsidR="008B64EE" w:rsidRPr="008B64EE" w14:paraId="10F7BC84" w14:textId="77777777" w:rsidTr="00A34D78">
        <w:tc>
          <w:tcPr>
            <w:tcW w:w="0" w:type="auto"/>
            <w:hideMark/>
          </w:tcPr>
          <w:p w14:paraId="374DB945" w14:textId="77777777" w:rsidR="008B64EE" w:rsidRPr="008B64EE" w:rsidRDefault="008B64EE" w:rsidP="00A34D78">
            <w:pPr>
              <w:pStyle w:val="Sinespaciado"/>
            </w:pPr>
            <w:r w:rsidRPr="008B64EE">
              <w:t>1</w:t>
            </w:r>
          </w:p>
        </w:tc>
        <w:tc>
          <w:tcPr>
            <w:tcW w:w="1816" w:type="dxa"/>
            <w:hideMark/>
          </w:tcPr>
          <w:p w14:paraId="3BC94DF7" w14:textId="77777777" w:rsidR="008B64EE" w:rsidRPr="008B64EE" w:rsidRDefault="008B64EE" w:rsidP="00A34D78">
            <w:pPr>
              <w:pStyle w:val="Sinespaciado"/>
            </w:pPr>
            <w:r w:rsidRPr="008B64EE">
              <w:t>Formación académica</w:t>
            </w:r>
          </w:p>
        </w:tc>
        <w:tc>
          <w:tcPr>
            <w:tcW w:w="3945" w:type="dxa"/>
            <w:hideMark/>
          </w:tcPr>
          <w:p w14:paraId="34C0E03C" w14:textId="77777777" w:rsidR="008B64EE" w:rsidRPr="008B64EE" w:rsidRDefault="008B64EE" w:rsidP="00A34D78">
            <w:pPr>
              <w:pStyle w:val="Sinespaciado"/>
            </w:pPr>
            <w:r w:rsidRPr="008B64EE">
              <w:t>Título universitario en Ciencias Sociales, Economía, Administración o Desarrollo Local (registrado en SENESCYT). Se asignará:</w:t>
            </w:r>
          </w:p>
          <w:p w14:paraId="66674007" w14:textId="77777777" w:rsidR="008B64EE" w:rsidRPr="008B64EE" w:rsidRDefault="008B64EE" w:rsidP="00A34D78">
            <w:pPr>
              <w:pStyle w:val="Sinespaciado"/>
            </w:pPr>
            <w:r w:rsidRPr="008B64EE">
              <w:t xml:space="preserve">20 </w:t>
            </w:r>
            <w:proofErr w:type="spellStart"/>
            <w:r w:rsidRPr="008B64EE">
              <w:t>pts</w:t>
            </w:r>
            <w:proofErr w:type="spellEnd"/>
            <w:r w:rsidRPr="008B64EE">
              <w:t>: título de tercer nivel + formación complementaria en diagnóstico, planificación o desarrollo local.</w:t>
            </w:r>
          </w:p>
          <w:p w14:paraId="22102B68" w14:textId="77777777" w:rsidR="008B64EE" w:rsidRPr="008B64EE" w:rsidRDefault="008B64EE" w:rsidP="00A34D78">
            <w:pPr>
              <w:pStyle w:val="Sinespaciado"/>
            </w:pPr>
          </w:p>
          <w:p w14:paraId="615DE69B" w14:textId="77777777" w:rsidR="008B64EE" w:rsidRPr="008B64EE" w:rsidRDefault="008B64EE" w:rsidP="00A34D78">
            <w:pPr>
              <w:pStyle w:val="Sinespaciado"/>
            </w:pPr>
            <w:r w:rsidRPr="008B64EE">
              <w:t xml:space="preserve">10 </w:t>
            </w:r>
            <w:proofErr w:type="spellStart"/>
            <w:r w:rsidRPr="008B64EE">
              <w:t>pts</w:t>
            </w:r>
            <w:proofErr w:type="spellEnd"/>
            <w:r w:rsidRPr="008B64EE">
              <w:t>: título de tercer nivel sin formación complementaria.</w:t>
            </w:r>
          </w:p>
          <w:p w14:paraId="6A64C07E" w14:textId="77777777" w:rsidR="008B64EE" w:rsidRPr="008B64EE" w:rsidRDefault="008B64EE" w:rsidP="00A34D78">
            <w:pPr>
              <w:pStyle w:val="Sinespaciado"/>
            </w:pPr>
          </w:p>
          <w:p w14:paraId="3639891A" w14:textId="77777777" w:rsidR="008B64EE" w:rsidRPr="008B64EE" w:rsidRDefault="008B64EE" w:rsidP="00A34D78">
            <w:pPr>
              <w:pStyle w:val="Sinespaciado"/>
            </w:pPr>
            <w:r w:rsidRPr="008B64EE">
              <w:t xml:space="preserve">0 </w:t>
            </w:r>
            <w:proofErr w:type="spellStart"/>
            <w:r w:rsidRPr="008B64EE">
              <w:t>pts</w:t>
            </w:r>
            <w:proofErr w:type="spellEnd"/>
            <w:r w:rsidRPr="008B64EE">
              <w:t>: no cumple con la formación requerida.</w:t>
            </w:r>
          </w:p>
          <w:p w14:paraId="584D706D" w14:textId="77777777" w:rsidR="008B64EE" w:rsidRPr="008B64EE" w:rsidRDefault="008B64EE" w:rsidP="00A34D78">
            <w:pPr>
              <w:pStyle w:val="Sinespaciado"/>
            </w:pPr>
          </w:p>
          <w:p w14:paraId="2DDEF877" w14:textId="77777777" w:rsidR="008B64EE" w:rsidRPr="008B64EE" w:rsidRDefault="008B64EE" w:rsidP="00A34D78">
            <w:pPr>
              <w:pStyle w:val="Sinespaciado"/>
            </w:pPr>
          </w:p>
        </w:tc>
        <w:tc>
          <w:tcPr>
            <w:tcW w:w="1670" w:type="dxa"/>
            <w:vAlign w:val="center"/>
            <w:hideMark/>
          </w:tcPr>
          <w:p w14:paraId="5DEEB22A" w14:textId="77777777" w:rsidR="008B64EE" w:rsidRPr="008B64EE" w:rsidRDefault="008B64EE" w:rsidP="00A34D78">
            <w:pPr>
              <w:pStyle w:val="Sinespaciado"/>
              <w:jc w:val="center"/>
            </w:pPr>
            <w:r w:rsidRPr="008B64EE">
              <w:t>20</w:t>
            </w:r>
          </w:p>
        </w:tc>
        <w:tc>
          <w:tcPr>
            <w:tcW w:w="0" w:type="auto"/>
            <w:vAlign w:val="center"/>
            <w:hideMark/>
          </w:tcPr>
          <w:p w14:paraId="2935D34B" w14:textId="77777777" w:rsidR="008B64EE" w:rsidRPr="008B64EE" w:rsidRDefault="008B64EE" w:rsidP="00A34D78">
            <w:pPr>
              <w:pStyle w:val="Sinespaciado"/>
              <w:jc w:val="center"/>
            </w:pPr>
            <w:r w:rsidRPr="008B64EE">
              <w:t>0 – 20</w:t>
            </w:r>
          </w:p>
        </w:tc>
      </w:tr>
      <w:tr w:rsidR="008B64EE" w:rsidRPr="008B64EE" w14:paraId="2E2D32CE" w14:textId="77777777" w:rsidTr="00A34D78">
        <w:tc>
          <w:tcPr>
            <w:tcW w:w="0" w:type="auto"/>
            <w:hideMark/>
          </w:tcPr>
          <w:p w14:paraId="0B07C662" w14:textId="77777777" w:rsidR="008B64EE" w:rsidRPr="008B64EE" w:rsidRDefault="008B64EE" w:rsidP="00A34D78">
            <w:pPr>
              <w:pStyle w:val="Sinespaciado"/>
            </w:pPr>
            <w:r w:rsidRPr="008B64EE">
              <w:t>2</w:t>
            </w:r>
          </w:p>
        </w:tc>
        <w:tc>
          <w:tcPr>
            <w:tcW w:w="1816" w:type="dxa"/>
            <w:hideMark/>
          </w:tcPr>
          <w:p w14:paraId="44525A72" w14:textId="77777777" w:rsidR="008B64EE" w:rsidRPr="008B64EE" w:rsidRDefault="008B64EE" w:rsidP="00A34D78">
            <w:pPr>
              <w:pStyle w:val="Sinespaciado"/>
            </w:pPr>
            <w:r w:rsidRPr="008B64EE">
              <w:t>Experiencia general</w:t>
            </w:r>
          </w:p>
        </w:tc>
        <w:tc>
          <w:tcPr>
            <w:tcW w:w="3945" w:type="dxa"/>
            <w:hideMark/>
          </w:tcPr>
          <w:p w14:paraId="26648DC6" w14:textId="77777777" w:rsidR="008B64EE" w:rsidRPr="008B64EE" w:rsidRDefault="008B64EE" w:rsidP="00A34D78">
            <w:pPr>
              <w:pStyle w:val="Sinespaciado"/>
            </w:pPr>
            <w:r w:rsidRPr="008B64EE">
              <w:t xml:space="preserve">Experiencia comprobada en consultorías, investigación o proyectos de desarrollo (mínimo 5 años). Se asignará: </w:t>
            </w:r>
          </w:p>
          <w:p w14:paraId="7A9FADE8" w14:textId="77777777" w:rsidR="008B64EE" w:rsidRPr="008B64EE" w:rsidRDefault="008B64EE" w:rsidP="00A34D78">
            <w:pPr>
              <w:pStyle w:val="Sinespaciado"/>
            </w:pPr>
            <w:r w:rsidRPr="008B64EE">
              <w:t xml:space="preserve">20 </w:t>
            </w:r>
            <w:proofErr w:type="spellStart"/>
            <w:r w:rsidRPr="008B64EE">
              <w:t>pts</w:t>
            </w:r>
            <w:proofErr w:type="spellEnd"/>
            <w:r w:rsidRPr="008B64EE">
              <w:t>: Más 8 años de experiencia.</w:t>
            </w:r>
          </w:p>
          <w:p w14:paraId="5ADF9A56" w14:textId="77777777" w:rsidR="008B64EE" w:rsidRPr="008B64EE" w:rsidRDefault="008B64EE" w:rsidP="00A34D78">
            <w:pPr>
              <w:pStyle w:val="Sinespaciado"/>
            </w:pPr>
          </w:p>
          <w:p w14:paraId="4F30B53A" w14:textId="77777777" w:rsidR="008B64EE" w:rsidRPr="008B64EE" w:rsidRDefault="008B64EE" w:rsidP="00A34D78">
            <w:pPr>
              <w:pStyle w:val="Sinespaciado"/>
            </w:pPr>
            <w:r w:rsidRPr="008B64EE">
              <w:t xml:space="preserve">15 </w:t>
            </w:r>
            <w:proofErr w:type="spellStart"/>
            <w:r w:rsidRPr="008B64EE">
              <w:t>pts</w:t>
            </w:r>
            <w:proofErr w:type="spellEnd"/>
            <w:r w:rsidRPr="008B64EE">
              <w:t>: entre 5 y 7 años.</w:t>
            </w:r>
          </w:p>
          <w:p w14:paraId="1AA53FB3" w14:textId="77777777" w:rsidR="008B64EE" w:rsidRPr="008B64EE" w:rsidRDefault="008B64EE" w:rsidP="00A34D78">
            <w:pPr>
              <w:pStyle w:val="Sinespaciado"/>
            </w:pPr>
          </w:p>
          <w:p w14:paraId="50897065" w14:textId="77777777" w:rsidR="008B64EE" w:rsidRPr="008B64EE" w:rsidRDefault="008B64EE" w:rsidP="00A34D78">
            <w:pPr>
              <w:pStyle w:val="Sinespaciado"/>
            </w:pPr>
            <w:r w:rsidRPr="008B64EE">
              <w:t xml:space="preserve">10 </w:t>
            </w:r>
            <w:proofErr w:type="spellStart"/>
            <w:r w:rsidRPr="008B64EE">
              <w:t>pts</w:t>
            </w:r>
            <w:proofErr w:type="spellEnd"/>
            <w:r w:rsidRPr="008B64EE">
              <w:t>: entre 3 y 4 años.</w:t>
            </w:r>
          </w:p>
          <w:p w14:paraId="43A9BFA3" w14:textId="77777777" w:rsidR="008B64EE" w:rsidRPr="008B64EE" w:rsidRDefault="008B64EE" w:rsidP="00A34D78">
            <w:pPr>
              <w:pStyle w:val="Sinespaciado"/>
            </w:pPr>
          </w:p>
          <w:p w14:paraId="6229AE19" w14:textId="77777777" w:rsidR="008B64EE" w:rsidRPr="008B64EE" w:rsidRDefault="008B64EE" w:rsidP="00A34D78">
            <w:pPr>
              <w:pStyle w:val="Sinespaciado"/>
            </w:pPr>
            <w:r w:rsidRPr="008B64EE">
              <w:t xml:space="preserve">0 </w:t>
            </w:r>
            <w:proofErr w:type="spellStart"/>
            <w:r w:rsidRPr="008B64EE">
              <w:t>pts</w:t>
            </w:r>
            <w:proofErr w:type="spellEnd"/>
            <w:r w:rsidRPr="008B64EE">
              <w:t>: menos de 3 años.</w:t>
            </w:r>
          </w:p>
          <w:p w14:paraId="7408E5C5" w14:textId="77777777" w:rsidR="008B64EE" w:rsidRPr="008B64EE" w:rsidRDefault="008B64EE" w:rsidP="00A34D78">
            <w:pPr>
              <w:pStyle w:val="Sinespaciado"/>
            </w:pPr>
          </w:p>
          <w:p w14:paraId="1463BDF7" w14:textId="77777777" w:rsidR="008B64EE" w:rsidRPr="008B64EE" w:rsidRDefault="008B64EE" w:rsidP="00A34D78">
            <w:pPr>
              <w:pStyle w:val="Sinespaciado"/>
            </w:pPr>
          </w:p>
        </w:tc>
        <w:tc>
          <w:tcPr>
            <w:tcW w:w="1670" w:type="dxa"/>
            <w:vAlign w:val="center"/>
            <w:hideMark/>
          </w:tcPr>
          <w:p w14:paraId="517B68E6" w14:textId="77777777" w:rsidR="008B64EE" w:rsidRPr="008B64EE" w:rsidRDefault="008B64EE" w:rsidP="00A34D78">
            <w:pPr>
              <w:pStyle w:val="Sinespaciado"/>
              <w:jc w:val="center"/>
            </w:pPr>
            <w:r w:rsidRPr="008B64EE">
              <w:t>20</w:t>
            </w:r>
          </w:p>
        </w:tc>
        <w:tc>
          <w:tcPr>
            <w:tcW w:w="0" w:type="auto"/>
            <w:vAlign w:val="center"/>
            <w:hideMark/>
          </w:tcPr>
          <w:p w14:paraId="067413EE" w14:textId="77777777" w:rsidR="008B64EE" w:rsidRPr="008B64EE" w:rsidRDefault="008B64EE" w:rsidP="00A34D78">
            <w:pPr>
              <w:pStyle w:val="Sinespaciado"/>
              <w:jc w:val="center"/>
            </w:pPr>
            <w:r w:rsidRPr="008B64EE">
              <w:t>0 – 20</w:t>
            </w:r>
          </w:p>
        </w:tc>
      </w:tr>
      <w:tr w:rsidR="008B64EE" w:rsidRPr="008B64EE" w14:paraId="2D4BD982" w14:textId="77777777" w:rsidTr="00A34D78">
        <w:tc>
          <w:tcPr>
            <w:tcW w:w="0" w:type="auto"/>
            <w:hideMark/>
          </w:tcPr>
          <w:p w14:paraId="1702DC29" w14:textId="77777777" w:rsidR="008B64EE" w:rsidRPr="008B64EE" w:rsidRDefault="008B64EE" w:rsidP="00A34D78">
            <w:pPr>
              <w:pStyle w:val="Sinespaciado"/>
            </w:pPr>
            <w:r w:rsidRPr="008B64EE">
              <w:lastRenderedPageBreak/>
              <w:t>3</w:t>
            </w:r>
          </w:p>
        </w:tc>
        <w:tc>
          <w:tcPr>
            <w:tcW w:w="1816" w:type="dxa"/>
            <w:hideMark/>
          </w:tcPr>
          <w:p w14:paraId="63C4C3C5" w14:textId="77777777" w:rsidR="008B64EE" w:rsidRPr="008B64EE" w:rsidRDefault="008B64EE" w:rsidP="00A34D78">
            <w:pPr>
              <w:pStyle w:val="Sinespaciado"/>
            </w:pPr>
            <w:r w:rsidRPr="008B64EE">
              <w:t>Experiencia específica</w:t>
            </w:r>
          </w:p>
        </w:tc>
        <w:tc>
          <w:tcPr>
            <w:tcW w:w="3945" w:type="dxa"/>
            <w:hideMark/>
          </w:tcPr>
          <w:p w14:paraId="0E974339" w14:textId="77777777" w:rsidR="008B64EE" w:rsidRPr="008B64EE" w:rsidRDefault="008B64EE" w:rsidP="00A34D78">
            <w:pPr>
              <w:pStyle w:val="Sinespaciado"/>
            </w:pPr>
            <w:r w:rsidRPr="008B64EE">
              <w:t xml:space="preserve">Experiencia directa en diagnósticos participativos, estudios de emprendimientos o fortalecimiento organizativo-productivo. Se asignará: </w:t>
            </w:r>
          </w:p>
          <w:p w14:paraId="5BFA8F56" w14:textId="77777777" w:rsidR="008B64EE" w:rsidRPr="008B64EE" w:rsidRDefault="008B64EE" w:rsidP="00A34D78">
            <w:pPr>
              <w:pStyle w:val="Sinespaciado"/>
            </w:pPr>
            <w:r w:rsidRPr="008B64EE">
              <w:t xml:space="preserve">20 </w:t>
            </w:r>
            <w:proofErr w:type="spellStart"/>
            <w:r w:rsidRPr="008B64EE">
              <w:t>pts</w:t>
            </w:r>
            <w:proofErr w:type="spellEnd"/>
            <w:r w:rsidRPr="008B64EE">
              <w:t>:  5 o más consultorías similares.</w:t>
            </w:r>
          </w:p>
          <w:p w14:paraId="3659C7D6" w14:textId="77777777" w:rsidR="008B64EE" w:rsidRPr="008B64EE" w:rsidRDefault="008B64EE" w:rsidP="00A34D78">
            <w:pPr>
              <w:pStyle w:val="Sinespaciado"/>
            </w:pPr>
          </w:p>
          <w:p w14:paraId="2D541E4E" w14:textId="77777777" w:rsidR="008B64EE" w:rsidRPr="008B64EE" w:rsidRDefault="008B64EE" w:rsidP="00A34D78">
            <w:pPr>
              <w:pStyle w:val="Sinespaciado"/>
            </w:pPr>
            <w:r w:rsidRPr="008B64EE">
              <w:t xml:space="preserve">15 </w:t>
            </w:r>
            <w:proofErr w:type="spellStart"/>
            <w:r w:rsidRPr="008B64EE">
              <w:t>pts</w:t>
            </w:r>
            <w:proofErr w:type="spellEnd"/>
            <w:r w:rsidRPr="008B64EE">
              <w:t>: entre 3 y 4 consultorías.</w:t>
            </w:r>
          </w:p>
          <w:p w14:paraId="0F1B6DB5" w14:textId="77777777" w:rsidR="008B64EE" w:rsidRPr="008B64EE" w:rsidRDefault="008B64EE" w:rsidP="00A34D78">
            <w:pPr>
              <w:pStyle w:val="Sinespaciado"/>
            </w:pPr>
          </w:p>
          <w:p w14:paraId="2A4C644A" w14:textId="77777777" w:rsidR="008B64EE" w:rsidRPr="008B64EE" w:rsidRDefault="008B64EE" w:rsidP="00A34D78">
            <w:pPr>
              <w:pStyle w:val="Sinespaciado"/>
            </w:pPr>
            <w:r w:rsidRPr="008B64EE">
              <w:t xml:space="preserve">10 </w:t>
            </w:r>
            <w:proofErr w:type="spellStart"/>
            <w:r w:rsidRPr="008B64EE">
              <w:t>pts</w:t>
            </w:r>
            <w:proofErr w:type="spellEnd"/>
            <w:r w:rsidRPr="008B64EE">
              <w:t>: 1–2 consultorías similares.</w:t>
            </w:r>
          </w:p>
          <w:p w14:paraId="4FB032D0" w14:textId="77777777" w:rsidR="008B64EE" w:rsidRPr="008B64EE" w:rsidRDefault="008B64EE" w:rsidP="00A34D78">
            <w:pPr>
              <w:pStyle w:val="Sinespaciado"/>
            </w:pPr>
          </w:p>
          <w:p w14:paraId="359A3DCA" w14:textId="77777777" w:rsidR="008B64EE" w:rsidRPr="008B64EE" w:rsidRDefault="008B64EE" w:rsidP="00A34D78">
            <w:pPr>
              <w:pStyle w:val="Sinespaciado"/>
            </w:pPr>
            <w:r w:rsidRPr="008B64EE">
              <w:t xml:space="preserve">0 </w:t>
            </w:r>
            <w:proofErr w:type="spellStart"/>
            <w:r w:rsidRPr="008B64EE">
              <w:t>pts</w:t>
            </w:r>
            <w:proofErr w:type="spellEnd"/>
            <w:r w:rsidRPr="008B64EE">
              <w:t>: sin experiencia específica demostrable.</w:t>
            </w:r>
          </w:p>
          <w:p w14:paraId="79413B42" w14:textId="77777777" w:rsidR="008B64EE" w:rsidRPr="008B64EE" w:rsidRDefault="008B64EE" w:rsidP="00A34D78">
            <w:pPr>
              <w:pStyle w:val="Sinespaciado"/>
            </w:pPr>
          </w:p>
        </w:tc>
        <w:tc>
          <w:tcPr>
            <w:tcW w:w="1670" w:type="dxa"/>
            <w:vAlign w:val="center"/>
            <w:hideMark/>
          </w:tcPr>
          <w:p w14:paraId="568B3AC0" w14:textId="77777777" w:rsidR="008B64EE" w:rsidRPr="008B64EE" w:rsidRDefault="008B64EE" w:rsidP="00A34D78">
            <w:pPr>
              <w:pStyle w:val="Sinespaciado"/>
              <w:jc w:val="center"/>
            </w:pPr>
            <w:r w:rsidRPr="008B64EE">
              <w:t>20</w:t>
            </w:r>
          </w:p>
        </w:tc>
        <w:tc>
          <w:tcPr>
            <w:tcW w:w="0" w:type="auto"/>
            <w:vAlign w:val="center"/>
            <w:hideMark/>
          </w:tcPr>
          <w:p w14:paraId="3659C79E" w14:textId="77777777" w:rsidR="008B64EE" w:rsidRPr="008B64EE" w:rsidRDefault="008B64EE" w:rsidP="00A34D78">
            <w:pPr>
              <w:pStyle w:val="Sinespaciado"/>
              <w:jc w:val="center"/>
            </w:pPr>
            <w:r w:rsidRPr="008B64EE">
              <w:t>0 – 20</w:t>
            </w:r>
          </w:p>
        </w:tc>
      </w:tr>
      <w:tr w:rsidR="008B64EE" w:rsidRPr="008B64EE" w14:paraId="6E430F68" w14:textId="77777777" w:rsidTr="00A34D78">
        <w:tc>
          <w:tcPr>
            <w:tcW w:w="0" w:type="auto"/>
            <w:hideMark/>
          </w:tcPr>
          <w:p w14:paraId="51E41349" w14:textId="77777777" w:rsidR="008B64EE" w:rsidRPr="008B64EE" w:rsidRDefault="008B64EE" w:rsidP="00A34D78">
            <w:pPr>
              <w:pStyle w:val="Sinespaciado"/>
            </w:pPr>
            <w:r w:rsidRPr="008B64EE">
              <w:t>4</w:t>
            </w:r>
          </w:p>
        </w:tc>
        <w:tc>
          <w:tcPr>
            <w:tcW w:w="1816" w:type="dxa"/>
            <w:hideMark/>
          </w:tcPr>
          <w:p w14:paraId="35C4C72A" w14:textId="77777777" w:rsidR="008B64EE" w:rsidRPr="008B64EE" w:rsidRDefault="008B64EE" w:rsidP="00A34D78">
            <w:pPr>
              <w:pStyle w:val="Sinespaciado"/>
            </w:pPr>
            <w:r w:rsidRPr="008B64EE">
              <w:t>Propuesta técnica y metodología</w:t>
            </w:r>
          </w:p>
        </w:tc>
        <w:tc>
          <w:tcPr>
            <w:tcW w:w="3945" w:type="dxa"/>
            <w:hideMark/>
          </w:tcPr>
          <w:p w14:paraId="59196275" w14:textId="77777777" w:rsidR="008B64EE" w:rsidRPr="008B64EE" w:rsidRDefault="008B64EE" w:rsidP="00A34D78">
            <w:pPr>
              <w:pStyle w:val="Sinespaciado"/>
            </w:pPr>
            <w:r w:rsidRPr="008B64EE">
              <w:t>Coherencia del enfoque metodológico con los productos solicitados, claridad del plan de trabajo, pertinencia territorial, participación juvenil y mecanismos de validación.</w:t>
            </w:r>
          </w:p>
          <w:p w14:paraId="3DE3184B" w14:textId="77777777" w:rsidR="008B64EE" w:rsidRPr="008B64EE" w:rsidRDefault="008B64EE" w:rsidP="00A34D78">
            <w:pPr>
              <w:pStyle w:val="Sinespaciado"/>
            </w:pPr>
            <w:r w:rsidRPr="008B64EE">
              <w:t xml:space="preserve">25 </w:t>
            </w:r>
            <w:proofErr w:type="spellStart"/>
            <w:r w:rsidRPr="008B64EE">
              <w:t>pts</w:t>
            </w:r>
            <w:proofErr w:type="spellEnd"/>
            <w:r w:rsidRPr="008B64EE">
              <w:t>: propuesta integral, innovadora, con cronograma claro y estrategias participativas.</w:t>
            </w:r>
          </w:p>
          <w:p w14:paraId="4C27BD67" w14:textId="77777777" w:rsidR="008B64EE" w:rsidRPr="008B64EE" w:rsidRDefault="008B64EE" w:rsidP="00A34D78">
            <w:pPr>
              <w:pStyle w:val="Sinespaciado"/>
            </w:pPr>
          </w:p>
          <w:p w14:paraId="2B99EF30" w14:textId="77777777" w:rsidR="008B64EE" w:rsidRPr="008B64EE" w:rsidRDefault="008B64EE" w:rsidP="00A34D78">
            <w:pPr>
              <w:pStyle w:val="Sinespaciado"/>
            </w:pPr>
            <w:r w:rsidRPr="008B64EE">
              <w:t xml:space="preserve">20 </w:t>
            </w:r>
            <w:proofErr w:type="spellStart"/>
            <w:r w:rsidRPr="008B64EE">
              <w:t>pts</w:t>
            </w:r>
            <w:proofErr w:type="spellEnd"/>
            <w:r w:rsidRPr="008B64EE">
              <w:t>: propuesta coherente, pero con limitaciones en participación o secuencia temporal.</w:t>
            </w:r>
          </w:p>
          <w:p w14:paraId="4B79C4F3" w14:textId="77777777" w:rsidR="008B64EE" w:rsidRPr="008B64EE" w:rsidRDefault="008B64EE" w:rsidP="00A34D78">
            <w:pPr>
              <w:pStyle w:val="Sinespaciado"/>
            </w:pPr>
          </w:p>
          <w:p w14:paraId="1985872E" w14:textId="77777777" w:rsidR="008B64EE" w:rsidRPr="008B64EE" w:rsidRDefault="008B64EE" w:rsidP="00A34D78">
            <w:pPr>
              <w:pStyle w:val="Sinespaciado"/>
            </w:pPr>
            <w:r w:rsidRPr="008B64EE">
              <w:t xml:space="preserve">15 </w:t>
            </w:r>
            <w:proofErr w:type="spellStart"/>
            <w:r w:rsidRPr="008B64EE">
              <w:t>pts</w:t>
            </w:r>
            <w:proofErr w:type="spellEnd"/>
            <w:r w:rsidRPr="008B64EE">
              <w:t>: propuesta general con vacíos metodológicos.</w:t>
            </w:r>
          </w:p>
          <w:p w14:paraId="329FAE94" w14:textId="77777777" w:rsidR="008B64EE" w:rsidRPr="008B64EE" w:rsidRDefault="008B64EE" w:rsidP="00A34D78">
            <w:pPr>
              <w:pStyle w:val="Sinespaciado"/>
            </w:pPr>
          </w:p>
          <w:p w14:paraId="32F92674" w14:textId="77777777" w:rsidR="008B64EE" w:rsidRPr="008B64EE" w:rsidRDefault="008B64EE" w:rsidP="00A34D78">
            <w:pPr>
              <w:pStyle w:val="Sinespaciado"/>
            </w:pPr>
            <w:r w:rsidRPr="008B64EE">
              <w:t xml:space="preserve">0 </w:t>
            </w:r>
            <w:proofErr w:type="spellStart"/>
            <w:r w:rsidRPr="008B64EE">
              <w:t>pts</w:t>
            </w:r>
            <w:proofErr w:type="spellEnd"/>
            <w:r w:rsidRPr="008B64EE">
              <w:t>: propuesta no pertinente o incompleta.</w:t>
            </w:r>
          </w:p>
          <w:p w14:paraId="1B44FCF2" w14:textId="77777777" w:rsidR="008B64EE" w:rsidRPr="008B64EE" w:rsidRDefault="008B64EE" w:rsidP="00A34D78">
            <w:pPr>
              <w:pStyle w:val="Sinespaciado"/>
            </w:pPr>
          </w:p>
          <w:p w14:paraId="40A88A5C" w14:textId="77777777" w:rsidR="008B64EE" w:rsidRPr="008B64EE" w:rsidRDefault="008B64EE" w:rsidP="00A34D78">
            <w:pPr>
              <w:pStyle w:val="Sinespaciado"/>
            </w:pPr>
          </w:p>
        </w:tc>
        <w:tc>
          <w:tcPr>
            <w:tcW w:w="1670" w:type="dxa"/>
            <w:vAlign w:val="center"/>
            <w:hideMark/>
          </w:tcPr>
          <w:p w14:paraId="1CD0B8FA" w14:textId="77777777" w:rsidR="008B64EE" w:rsidRPr="008B64EE" w:rsidRDefault="008B64EE" w:rsidP="00A34D78">
            <w:pPr>
              <w:pStyle w:val="Sinespaciado"/>
              <w:jc w:val="center"/>
            </w:pPr>
            <w:r w:rsidRPr="008B64EE">
              <w:t>25</w:t>
            </w:r>
          </w:p>
        </w:tc>
        <w:tc>
          <w:tcPr>
            <w:tcW w:w="0" w:type="auto"/>
            <w:vAlign w:val="center"/>
            <w:hideMark/>
          </w:tcPr>
          <w:p w14:paraId="0E550239" w14:textId="77777777" w:rsidR="008B64EE" w:rsidRPr="008B64EE" w:rsidRDefault="008B64EE" w:rsidP="00A34D78">
            <w:pPr>
              <w:pStyle w:val="Sinespaciado"/>
              <w:jc w:val="center"/>
            </w:pPr>
            <w:r w:rsidRPr="008B64EE">
              <w:t>0 – 25</w:t>
            </w:r>
          </w:p>
        </w:tc>
      </w:tr>
      <w:tr w:rsidR="008B64EE" w:rsidRPr="008B64EE" w14:paraId="3DF980C5" w14:textId="77777777" w:rsidTr="00A34D78">
        <w:tc>
          <w:tcPr>
            <w:tcW w:w="0" w:type="auto"/>
            <w:hideMark/>
          </w:tcPr>
          <w:p w14:paraId="1DB30CA8" w14:textId="77777777" w:rsidR="008B64EE" w:rsidRPr="008B64EE" w:rsidRDefault="008B64EE" w:rsidP="00A34D78">
            <w:pPr>
              <w:pStyle w:val="Sinespaciado"/>
            </w:pPr>
            <w:r w:rsidRPr="008B64EE">
              <w:t>5</w:t>
            </w:r>
          </w:p>
        </w:tc>
        <w:tc>
          <w:tcPr>
            <w:tcW w:w="1816" w:type="dxa"/>
            <w:hideMark/>
          </w:tcPr>
          <w:p w14:paraId="78F956E1" w14:textId="77777777" w:rsidR="008B64EE" w:rsidRPr="008B64EE" w:rsidRDefault="008B64EE" w:rsidP="00A34D78">
            <w:pPr>
              <w:pStyle w:val="Sinespaciado"/>
            </w:pPr>
            <w:r w:rsidRPr="008B64EE">
              <w:t>Oferta económica</w:t>
            </w:r>
          </w:p>
        </w:tc>
        <w:tc>
          <w:tcPr>
            <w:tcW w:w="3945" w:type="dxa"/>
            <w:hideMark/>
          </w:tcPr>
          <w:p w14:paraId="1086EB61" w14:textId="77777777" w:rsidR="008B64EE" w:rsidRPr="008B64EE" w:rsidRDefault="008B64EE" w:rsidP="00A34D78">
            <w:pPr>
              <w:pStyle w:val="Sinespaciado"/>
            </w:pPr>
            <w:r w:rsidRPr="008B64EE">
              <w:t xml:space="preserve">Coherencia de la oferta económica con el presupuesto referencial del proyecto. </w:t>
            </w:r>
          </w:p>
          <w:p w14:paraId="2300A29C" w14:textId="77777777" w:rsidR="008B64EE" w:rsidRPr="008B64EE" w:rsidRDefault="008B64EE" w:rsidP="00A34D78">
            <w:pPr>
              <w:pStyle w:val="Sinespaciado"/>
            </w:pPr>
            <w:r w:rsidRPr="008B64EE">
              <w:t xml:space="preserve">15 </w:t>
            </w:r>
            <w:proofErr w:type="spellStart"/>
            <w:r w:rsidRPr="008B64EE">
              <w:t>pts</w:t>
            </w:r>
            <w:proofErr w:type="spellEnd"/>
            <w:r w:rsidRPr="008B64EE">
              <w:t>: oferta con el presupuesto referencial o hasta un 5 % menor.</w:t>
            </w:r>
          </w:p>
          <w:p w14:paraId="6A6B0141" w14:textId="77777777" w:rsidR="008B64EE" w:rsidRPr="008B64EE" w:rsidRDefault="008B64EE" w:rsidP="00A34D78">
            <w:pPr>
              <w:pStyle w:val="Sinespaciado"/>
            </w:pPr>
          </w:p>
          <w:p w14:paraId="261BF880" w14:textId="77777777" w:rsidR="008B64EE" w:rsidRPr="008B64EE" w:rsidRDefault="008B64EE" w:rsidP="00A34D78">
            <w:pPr>
              <w:pStyle w:val="Sinespaciado"/>
            </w:pPr>
            <w:r w:rsidRPr="008B64EE">
              <w:t xml:space="preserve">10 </w:t>
            </w:r>
            <w:proofErr w:type="spellStart"/>
            <w:r w:rsidRPr="008B64EE">
              <w:t>pts</w:t>
            </w:r>
            <w:proofErr w:type="spellEnd"/>
            <w:r w:rsidRPr="008B64EE">
              <w:t>: oferta dentro del rango de alrededor 10 % del presupuesto.</w:t>
            </w:r>
          </w:p>
          <w:p w14:paraId="1A1910D5" w14:textId="77777777" w:rsidR="008B64EE" w:rsidRPr="008B64EE" w:rsidRDefault="008B64EE" w:rsidP="00A34D78">
            <w:pPr>
              <w:pStyle w:val="Sinespaciado"/>
            </w:pPr>
          </w:p>
          <w:p w14:paraId="4EA7760C" w14:textId="77777777" w:rsidR="008B64EE" w:rsidRPr="008B64EE" w:rsidRDefault="008B64EE" w:rsidP="00A34D78">
            <w:pPr>
              <w:pStyle w:val="Sinespaciado"/>
            </w:pPr>
            <w:r w:rsidRPr="008B64EE">
              <w:t xml:space="preserve">0 </w:t>
            </w:r>
            <w:proofErr w:type="spellStart"/>
            <w:r w:rsidRPr="008B64EE">
              <w:t>pts</w:t>
            </w:r>
            <w:proofErr w:type="spellEnd"/>
            <w:r w:rsidRPr="008B64EE">
              <w:t>: oferta que exceda el 10 % del presupuesto referencial.</w:t>
            </w:r>
          </w:p>
          <w:p w14:paraId="09688CD2" w14:textId="77777777" w:rsidR="008B64EE" w:rsidRPr="008B64EE" w:rsidRDefault="008B64EE" w:rsidP="00A34D78">
            <w:pPr>
              <w:pStyle w:val="Sinespaciado"/>
            </w:pPr>
          </w:p>
          <w:p w14:paraId="0AEEFB55" w14:textId="77777777" w:rsidR="008B64EE" w:rsidRPr="008B64EE" w:rsidRDefault="008B64EE" w:rsidP="00A34D78">
            <w:pPr>
              <w:pStyle w:val="Sinespaciado"/>
            </w:pPr>
          </w:p>
        </w:tc>
        <w:tc>
          <w:tcPr>
            <w:tcW w:w="1670" w:type="dxa"/>
            <w:vAlign w:val="center"/>
            <w:hideMark/>
          </w:tcPr>
          <w:p w14:paraId="0D2C9159" w14:textId="77777777" w:rsidR="008B64EE" w:rsidRPr="008B64EE" w:rsidRDefault="008B64EE" w:rsidP="00A34D78">
            <w:pPr>
              <w:pStyle w:val="Sinespaciado"/>
              <w:jc w:val="center"/>
            </w:pPr>
            <w:r w:rsidRPr="008B64EE">
              <w:t>15</w:t>
            </w:r>
          </w:p>
        </w:tc>
        <w:tc>
          <w:tcPr>
            <w:tcW w:w="0" w:type="auto"/>
            <w:vAlign w:val="center"/>
            <w:hideMark/>
          </w:tcPr>
          <w:p w14:paraId="01D0AFEB" w14:textId="77777777" w:rsidR="008B64EE" w:rsidRPr="008B64EE" w:rsidRDefault="008B64EE" w:rsidP="00A34D78">
            <w:pPr>
              <w:pStyle w:val="Sinespaciado"/>
              <w:jc w:val="center"/>
            </w:pPr>
            <w:r w:rsidRPr="008B64EE">
              <w:t>0 – 15</w:t>
            </w:r>
          </w:p>
        </w:tc>
      </w:tr>
      <w:tr w:rsidR="008B64EE" w:rsidRPr="008B64EE" w14:paraId="5B3827AE" w14:textId="77777777" w:rsidTr="00A34D78">
        <w:tc>
          <w:tcPr>
            <w:tcW w:w="6238" w:type="dxa"/>
            <w:gridSpan w:val="3"/>
            <w:hideMark/>
          </w:tcPr>
          <w:p w14:paraId="27CDDA77" w14:textId="77777777" w:rsidR="008B64EE" w:rsidRPr="008B64EE" w:rsidRDefault="008B64EE" w:rsidP="00A34D78">
            <w:pPr>
              <w:pStyle w:val="Sinespaciado"/>
            </w:pPr>
            <w:r w:rsidRPr="008B64EE">
              <w:t>PUNTUACIÓN TOTAL</w:t>
            </w:r>
          </w:p>
        </w:tc>
        <w:tc>
          <w:tcPr>
            <w:tcW w:w="1670" w:type="dxa"/>
            <w:vAlign w:val="center"/>
            <w:hideMark/>
          </w:tcPr>
          <w:p w14:paraId="1F42C9FE" w14:textId="77777777" w:rsidR="008B64EE" w:rsidRPr="008B64EE" w:rsidRDefault="008B64EE" w:rsidP="00A34D78">
            <w:pPr>
              <w:pStyle w:val="Sinespaciado"/>
              <w:jc w:val="center"/>
            </w:pPr>
            <w:r w:rsidRPr="008B64EE">
              <w:t>100</w:t>
            </w:r>
          </w:p>
        </w:tc>
        <w:tc>
          <w:tcPr>
            <w:tcW w:w="0" w:type="auto"/>
            <w:vAlign w:val="center"/>
            <w:hideMark/>
          </w:tcPr>
          <w:p w14:paraId="604BE90B" w14:textId="77777777" w:rsidR="008B64EE" w:rsidRPr="008B64EE" w:rsidRDefault="008B64EE" w:rsidP="00A34D78">
            <w:pPr>
              <w:pStyle w:val="Sinespaciado"/>
              <w:jc w:val="center"/>
            </w:pPr>
            <w:r w:rsidRPr="008B64EE">
              <w:t>100</w:t>
            </w:r>
          </w:p>
        </w:tc>
      </w:tr>
    </w:tbl>
    <w:p w14:paraId="14573281" w14:textId="59592F6B" w:rsidR="008B64EE" w:rsidRDefault="008B64EE" w:rsidP="008B64EE"/>
    <w:p w14:paraId="4D7CF8A2" w14:textId="77777777" w:rsidR="001C44A9" w:rsidRPr="008B64EE" w:rsidRDefault="001C44A9" w:rsidP="008B64EE"/>
    <w:p w14:paraId="70392EBD" w14:textId="77777777" w:rsidR="008B64EE" w:rsidRPr="008B64EE" w:rsidRDefault="008B64EE" w:rsidP="008B64EE">
      <w:pPr>
        <w:rPr>
          <w:b/>
          <w:bCs/>
        </w:rPr>
      </w:pPr>
      <w:r w:rsidRPr="008B64EE">
        <w:rPr>
          <w:b/>
          <w:bCs/>
        </w:rPr>
        <w:lastRenderedPageBreak/>
        <w:t>Notas aclaratorias</w:t>
      </w:r>
    </w:p>
    <w:p w14:paraId="5CC30B7C" w14:textId="77777777" w:rsidR="008B64EE" w:rsidRPr="008B64EE" w:rsidRDefault="008B64EE" w:rsidP="008B64EE">
      <w:pPr>
        <w:numPr>
          <w:ilvl w:val="0"/>
          <w:numId w:val="27"/>
        </w:numPr>
      </w:pPr>
      <w:r w:rsidRPr="008B64EE">
        <w:t>Puntaje mínimo habilitante: 80/100 puntos.</w:t>
      </w:r>
    </w:p>
    <w:p w14:paraId="419C7395" w14:textId="77777777" w:rsidR="008B64EE" w:rsidRPr="008B64EE" w:rsidRDefault="008B64EE" w:rsidP="008B64EE">
      <w:pPr>
        <w:numPr>
          <w:ilvl w:val="0"/>
          <w:numId w:val="27"/>
        </w:numPr>
      </w:pPr>
      <w:r w:rsidRPr="008B64EE">
        <w:t>Solo las propuestas que alcancen este puntaje pasarán a la revisión económica.</w:t>
      </w:r>
    </w:p>
    <w:p w14:paraId="2A0AE54F" w14:textId="501F2959" w:rsidR="008B64EE" w:rsidRPr="008B64EE" w:rsidRDefault="008B64EE" w:rsidP="008B64EE">
      <w:pPr>
        <w:numPr>
          <w:ilvl w:val="0"/>
          <w:numId w:val="27"/>
        </w:numPr>
      </w:pPr>
      <w:r w:rsidRPr="008B64EE">
        <w:t xml:space="preserve">En caso de empate, se priorizará la mayor puntuación en la propuesta </w:t>
      </w:r>
      <w:r w:rsidR="00E133AC" w:rsidRPr="008B64EE">
        <w:t>técnica.</w:t>
      </w:r>
    </w:p>
    <w:p w14:paraId="7F0BDACB" w14:textId="77777777" w:rsidR="008B64EE" w:rsidRPr="008B64EE" w:rsidRDefault="008B64EE" w:rsidP="008B64EE">
      <w:pPr>
        <w:numPr>
          <w:ilvl w:val="0"/>
          <w:numId w:val="27"/>
        </w:numPr>
      </w:pPr>
      <w:r w:rsidRPr="008B64EE">
        <w:t>El comité de evaluación podrá solicitar aclaraciones o entrevistas técnicas para verificar la experiencia y metodología presentada.</w:t>
      </w:r>
    </w:p>
    <w:p w14:paraId="04D58873" w14:textId="77777777" w:rsidR="008B64EE" w:rsidRPr="008B64EE" w:rsidRDefault="008B64EE" w:rsidP="00984BBB">
      <w:pPr>
        <w:numPr>
          <w:ilvl w:val="0"/>
          <w:numId w:val="27"/>
        </w:numPr>
      </w:pPr>
      <w:r w:rsidRPr="008B64EE">
        <w:t>La propuesta económica deberá estar expresada en dólares estadounidenses (USD), indicando si incluye o no el IVA.</w:t>
      </w:r>
    </w:p>
    <w:sectPr w:rsidR="008B64EE" w:rsidRPr="008B64EE" w:rsidSect="00313349">
      <w:headerReference w:type="default" r:id="rId9"/>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73F9" w14:textId="77777777" w:rsidR="009337C1" w:rsidRDefault="009337C1" w:rsidP="00D74C6E">
      <w:pPr>
        <w:spacing w:after="0" w:line="240" w:lineRule="auto"/>
      </w:pPr>
      <w:r>
        <w:separator/>
      </w:r>
    </w:p>
  </w:endnote>
  <w:endnote w:type="continuationSeparator" w:id="0">
    <w:p w14:paraId="091D7E13" w14:textId="77777777" w:rsidR="009337C1" w:rsidRDefault="009337C1" w:rsidP="00D74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63A6" w14:textId="77777777" w:rsidR="009337C1" w:rsidRDefault="009337C1" w:rsidP="00D74C6E">
      <w:pPr>
        <w:spacing w:after="0" w:line="240" w:lineRule="auto"/>
      </w:pPr>
      <w:r>
        <w:separator/>
      </w:r>
    </w:p>
  </w:footnote>
  <w:footnote w:type="continuationSeparator" w:id="0">
    <w:p w14:paraId="45B99658" w14:textId="77777777" w:rsidR="009337C1" w:rsidRDefault="009337C1" w:rsidP="00D74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41CF" w14:textId="33B0EB2B" w:rsidR="00D74C6E" w:rsidRDefault="00D74C6E">
    <w:pPr>
      <w:pStyle w:val="Encabezado"/>
    </w:pPr>
    <w:r>
      <w:rPr>
        <w:noProof/>
      </w:rPr>
      <w:drawing>
        <wp:anchor distT="0" distB="0" distL="114300" distR="114300" simplePos="0" relativeHeight="251658240" behindDoc="0" locked="0" layoutInCell="1" allowOverlap="1" wp14:anchorId="04112BB4" wp14:editId="7AAD0304">
          <wp:simplePos x="0" y="0"/>
          <wp:positionH relativeFrom="column">
            <wp:posOffset>771525</wp:posOffset>
          </wp:positionH>
          <wp:positionV relativeFrom="paragraph">
            <wp:posOffset>-381000</wp:posOffset>
          </wp:positionV>
          <wp:extent cx="3657600" cy="798930"/>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798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E0AC8EC"/>
    <w:lvl w:ilvl="0" w:tplc="13642A1E">
      <w:start w:val="1"/>
      <w:numFmt w:val="bullet"/>
      <w:lvlText w:val=""/>
      <w:lvlJc w:val="left"/>
      <w:rPr>
        <w:rFonts w:ascii="Wingdings" w:hAnsi="Wingdings" w:hint="default"/>
        <w:sz w:val="32"/>
        <w:szCs w:val="24"/>
      </w:rPr>
    </w:lvl>
    <w:lvl w:ilvl="1" w:tplc="FFFFFFFF">
      <w:start w:val="1"/>
      <w:numFmt w:val="decimal"/>
      <w:lvlText w:val="%2."/>
      <w:lvlJc w:val="left"/>
    </w:lvl>
    <w:lvl w:ilvl="2" w:tplc="A21469AE">
      <w:start w:val="2"/>
      <w:numFmt w:val="upperLetter"/>
      <w:lvlText w:val="%3."/>
      <w:lvlJc w:val="left"/>
      <w:rPr>
        <w:b/>
        <w:bCs/>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C47E6B"/>
    <w:multiLevelType w:val="multilevel"/>
    <w:tmpl w:val="37A6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64D20"/>
    <w:multiLevelType w:val="hybridMultilevel"/>
    <w:tmpl w:val="1F06AD10"/>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06CF6DA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7669C2"/>
    <w:multiLevelType w:val="multilevel"/>
    <w:tmpl w:val="17EAC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3406B"/>
    <w:multiLevelType w:val="multilevel"/>
    <w:tmpl w:val="2282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586"/>
    <w:multiLevelType w:val="hybridMultilevel"/>
    <w:tmpl w:val="B866A9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7F4336F"/>
    <w:multiLevelType w:val="hybridMultilevel"/>
    <w:tmpl w:val="7B7002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6B0899"/>
    <w:multiLevelType w:val="multilevel"/>
    <w:tmpl w:val="26D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FF4B14"/>
    <w:multiLevelType w:val="multilevel"/>
    <w:tmpl w:val="EEA4B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693E07"/>
    <w:multiLevelType w:val="hybridMultilevel"/>
    <w:tmpl w:val="9572B2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53227E0"/>
    <w:multiLevelType w:val="hybridMultilevel"/>
    <w:tmpl w:val="0A1E83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88A71F2"/>
    <w:multiLevelType w:val="hybridMultilevel"/>
    <w:tmpl w:val="F92492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21709F"/>
    <w:multiLevelType w:val="multilevel"/>
    <w:tmpl w:val="A48C1E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5346E6"/>
    <w:multiLevelType w:val="multilevel"/>
    <w:tmpl w:val="671C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E3B7A"/>
    <w:multiLevelType w:val="hybridMultilevel"/>
    <w:tmpl w:val="DDF6AC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377975"/>
    <w:multiLevelType w:val="hybridMultilevel"/>
    <w:tmpl w:val="C284D6AE"/>
    <w:lvl w:ilvl="0" w:tplc="0C0A0001">
      <w:start w:val="1"/>
      <w:numFmt w:val="bullet"/>
      <w:lvlText w:val=""/>
      <w:lvlJc w:val="left"/>
      <w:pPr>
        <w:ind w:left="775" w:hanging="360"/>
      </w:pPr>
      <w:rPr>
        <w:rFonts w:ascii="Symbol" w:hAnsi="Symbol"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17" w15:restartNumberingAfterBreak="0">
    <w:nsid w:val="3F1B2959"/>
    <w:multiLevelType w:val="multilevel"/>
    <w:tmpl w:val="197AE7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78B5423"/>
    <w:multiLevelType w:val="multilevel"/>
    <w:tmpl w:val="1074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B64558"/>
    <w:multiLevelType w:val="hybridMultilevel"/>
    <w:tmpl w:val="F7DC5D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0227469"/>
    <w:multiLevelType w:val="multilevel"/>
    <w:tmpl w:val="3F6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C22F61"/>
    <w:multiLevelType w:val="multilevel"/>
    <w:tmpl w:val="AB6E0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54A09"/>
    <w:multiLevelType w:val="hybridMultilevel"/>
    <w:tmpl w:val="31BC6B6A"/>
    <w:lvl w:ilvl="0" w:tplc="3C7A6E4A">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85037C"/>
    <w:multiLevelType w:val="multilevel"/>
    <w:tmpl w:val="C7EE6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F23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443F22"/>
    <w:multiLevelType w:val="multilevel"/>
    <w:tmpl w:val="7398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725BB"/>
    <w:multiLevelType w:val="hybridMultilevel"/>
    <w:tmpl w:val="83140E6E"/>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F96FF3"/>
    <w:multiLevelType w:val="multilevel"/>
    <w:tmpl w:val="181C6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E7E64"/>
    <w:multiLevelType w:val="hybridMultilevel"/>
    <w:tmpl w:val="29DC67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70B65431"/>
    <w:multiLevelType w:val="hybridMultilevel"/>
    <w:tmpl w:val="6358B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682C1A"/>
    <w:multiLevelType w:val="hybridMultilevel"/>
    <w:tmpl w:val="222AE6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745C312C"/>
    <w:multiLevelType w:val="multilevel"/>
    <w:tmpl w:val="1EA4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2675EE"/>
    <w:multiLevelType w:val="hybridMultilevel"/>
    <w:tmpl w:val="E5B03AA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3" w15:restartNumberingAfterBreak="0">
    <w:nsid w:val="77C34962"/>
    <w:multiLevelType w:val="multilevel"/>
    <w:tmpl w:val="1498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9"/>
  </w:num>
  <w:num w:numId="3">
    <w:abstractNumId w:val="7"/>
  </w:num>
  <w:num w:numId="4">
    <w:abstractNumId w:val="16"/>
  </w:num>
  <w:num w:numId="5">
    <w:abstractNumId w:val="18"/>
  </w:num>
  <w:num w:numId="6">
    <w:abstractNumId w:val="20"/>
  </w:num>
  <w:num w:numId="7">
    <w:abstractNumId w:val="8"/>
  </w:num>
  <w:num w:numId="8">
    <w:abstractNumId w:val="31"/>
  </w:num>
  <w:num w:numId="9">
    <w:abstractNumId w:val="12"/>
  </w:num>
  <w:num w:numId="10">
    <w:abstractNumId w:val="26"/>
  </w:num>
  <w:num w:numId="11">
    <w:abstractNumId w:val="22"/>
  </w:num>
  <w:num w:numId="12">
    <w:abstractNumId w:val="3"/>
  </w:num>
  <w:num w:numId="13">
    <w:abstractNumId w:val="23"/>
  </w:num>
  <w:num w:numId="14">
    <w:abstractNumId w:val="27"/>
  </w:num>
  <w:num w:numId="15">
    <w:abstractNumId w:val="33"/>
  </w:num>
  <w:num w:numId="16">
    <w:abstractNumId w:val="14"/>
  </w:num>
  <w:num w:numId="17">
    <w:abstractNumId w:val="5"/>
  </w:num>
  <w:num w:numId="18">
    <w:abstractNumId w:val="4"/>
  </w:num>
  <w:num w:numId="19">
    <w:abstractNumId w:val="25"/>
  </w:num>
  <w:num w:numId="20">
    <w:abstractNumId w:val="21"/>
  </w:num>
  <w:num w:numId="21">
    <w:abstractNumId w:val="24"/>
  </w:num>
  <w:num w:numId="22">
    <w:abstractNumId w:val="13"/>
  </w:num>
  <w:num w:numId="23">
    <w:abstractNumId w:val="17"/>
  </w:num>
  <w:num w:numId="24">
    <w:abstractNumId w:val="11"/>
  </w:num>
  <w:num w:numId="25">
    <w:abstractNumId w:val="9"/>
  </w:num>
  <w:num w:numId="26">
    <w:abstractNumId w:val="32"/>
  </w:num>
  <w:num w:numId="27">
    <w:abstractNumId w:val="1"/>
  </w:num>
  <w:num w:numId="28">
    <w:abstractNumId w:val="28"/>
  </w:num>
  <w:num w:numId="29">
    <w:abstractNumId w:val="19"/>
  </w:num>
  <w:num w:numId="30">
    <w:abstractNumId w:val="30"/>
  </w:num>
  <w:num w:numId="31">
    <w:abstractNumId w:val="10"/>
  </w:num>
  <w:num w:numId="32">
    <w:abstractNumId w:val="6"/>
  </w:num>
  <w:num w:numId="33">
    <w:abstractNumId w:val="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6E"/>
    <w:rsid w:val="00010CB0"/>
    <w:rsid w:val="00031854"/>
    <w:rsid w:val="000B1285"/>
    <w:rsid w:val="000F2FD1"/>
    <w:rsid w:val="00132BE1"/>
    <w:rsid w:val="0015543F"/>
    <w:rsid w:val="001A1D53"/>
    <w:rsid w:val="001C44A9"/>
    <w:rsid w:val="00270BEF"/>
    <w:rsid w:val="002E2185"/>
    <w:rsid w:val="002F2622"/>
    <w:rsid w:val="00313349"/>
    <w:rsid w:val="00346E11"/>
    <w:rsid w:val="00400623"/>
    <w:rsid w:val="004B558D"/>
    <w:rsid w:val="00501D02"/>
    <w:rsid w:val="00505856"/>
    <w:rsid w:val="0050698C"/>
    <w:rsid w:val="00507D8B"/>
    <w:rsid w:val="00510ED4"/>
    <w:rsid w:val="00517D95"/>
    <w:rsid w:val="00526BEF"/>
    <w:rsid w:val="005923CD"/>
    <w:rsid w:val="0059694E"/>
    <w:rsid w:val="005B45BB"/>
    <w:rsid w:val="00673ED8"/>
    <w:rsid w:val="006A29B3"/>
    <w:rsid w:val="006B40E0"/>
    <w:rsid w:val="006B4A66"/>
    <w:rsid w:val="007A521E"/>
    <w:rsid w:val="00880B31"/>
    <w:rsid w:val="00884096"/>
    <w:rsid w:val="008A6A95"/>
    <w:rsid w:val="008B64EE"/>
    <w:rsid w:val="008E54E5"/>
    <w:rsid w:val="00906732"/>
    <w:rsid w:val="00913481"/>
    <w:rsid w:val="00930E1C"/>
    <w:rsid w:val="009337C1"/>
    <w:rsid w:val="00980CB3"/>
    <w:rsid w:val="009B640F"/>
    <w:rsid w:val="00A11FC6"/>
    <w:rsid w:val="00A34D78"/>
    <w:rsid w:val="00A47A1C"/>
    <w:rsid w:val="00AD429D"/>
    <w:rsid w:val="00AD7A8F"/>
    <w:rsid w:val="00B70D1E"/>
    <w:rsid w:val="00B72DDE"/>
    <w:rsid w:val="00B753BE"/>
    <w:rsid w:val="00B75F6B"/>
    <w:rsid w:val="00C1641B"/>
    <w:rsid w:val="00C86527"/>
    <w:rsid w:val="00CB13E1"/>
    <w:rsid w:val="00CC03C3"/>
    <w:rsid w:val="00D06F7B"/>
    <w:rsid w:val="00D74C6E"/>
    <w:rsid w:val="00D87A21"/>
    <w:rsid w:val="00D90203"/>
    <w:rsid w:val="00E133AC"/>
    <w:rsid w:val="00E57341"/>
    <w:rsid w:val="00EC7AB7"/>
    <w:rsid w:val="00F13820"/>
    <w:rsid w:val="00FD0B24"/>
    <w:rsid w:val="00FD28A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32D1E"/>
  <w15:chartTrackingRefBased/>
  <w15:docId w15:val="{FF21AF15-1574-4A37-807E-19F543F0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23"/>
    <w:pPr>
      <w:jc w:val="both"/>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4C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4C6E"/>
  </w:style>
  <w:style w:type="paragraph" w:styleId="Piedepgina">
    <w:name w:val="footer"/>
    <w:basedOn w:val="Normal"/>
    <w:link w:val="PiedepginaCar"/>
    <w:uiPriority w:val="99"/>
    <w:unhideWhenUsed/>
    <w:rsid w:val="00D74C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4C6E"/>
  </w:style>
  <w:style w:type="character" w:styleId="Hipervnculo">
    <w:name w:val="Hyperlink"/>
    <w:basedOn w:val="Fuentedeprrafopredeter"/>
    <w:uiPriority w:val="99"/>
    <w:unhideWhenUsed/>
    <w:rsid w:val="006B40E0"/>
    <w:rPr>
      <w:color w:val="0563C1" w:themeColor="hyperlink"/>
      <w:u w:val="single"/>
    </w:rPr>
  </w:style>
  <w:style w:type="character" w:styleId="Mencinsinresolver">
    <w:name w:val="Unresolved Mention"/>
    <w:basedOn w:val="Fuentedeprrafopredeter"/>
    <w:uiPriority w:val="99"/>
    <w:semiHidden/>
    <w:unhideWhenUsed/>
    <w:rsid w:val="006B40E0"/>
    <w:rPr>
      <w:color w:val="605E5C"/>
      <w:shd w:val="clear" w:color="auto" w:fill="E1DFDD"/>
    </w:rPr>
  </w:style>
  <w:style w:type="paragraph" w:styleId="Prrafodelista">
    <w:name w:val="List Paragraph"/>
    <w:basedOn w:val="Normal"/>
    <w:uiPriority w:val="34"/>
    <w:qFormat/>
    <w:rsid w:val="001A1D53"/>
    <w:pPr>
      <w:ind w:left="720"/>
      <w:contextualSpacing/>
    </w:pPr>
  </w:style>
  <w:style w:type="table" w:styleId="Tablaconcuadrcula">
    <w:name w:val="Table Grid"/>
    <w:basedOn w:val="Tablanormal"/>
    <w:uiPriority w:val="39"/>
    <w:rsid w:val="008B6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34D78"/>
    <w:pPr>
      <w:spacing w:after="0" w:line="240" w:lineRule="auto"/>
      <w:jc w:val="both"/>
    </w:pPr>
    <w:rPr>
      <w:sz w:val="24"/>
    </w:rPr>
  </w:style>
  <w:style w:type="character" w:customStyle="1" w:styleId="whitespace-normal">
    <w:name w:val="whitespace-normal"/>
    <w:basedOn w:val="Fuentedeprrafopredeter"/>
    <w:rsid w:val="00A11FC6"/>
  </w:style>
  <w:style w:type="paragraph" w:styleId="NormalWeb">
    <w:name w:val="Normal (Web)"/>
    <w:basedOn w:val="Normal"/>
    <w:uiPriority w:val="99"/>
    <w:semiHidden/>
    <w:unhideWhenUsed/>
    <w:rsid w:val="007A521E"/>
    <w:pPr>
      <w:spacing w:before="100" w:beforeAutospacing="1" w:after="100" w:afterAutospacing="1" w:line="240" w:lineRule="auto"/>
      <w:jc w:val="left"/>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911">
      <w:bodyDiv w:val="1"/>
      <w:marLeft w:val="0"/>
      <w:marRight w:val="0"/>
      <w:marTop w:val="0"/>
      <w:marBottom w:val="0"/>
      <w:divBdr>
        <w:top w:val="none" w:sz="0" w:space="0" w:color="auto"/>
        <w:left w:val="none" w:sz="0" w:space="0" w:color="auto"/>
        <w:bottom w:val="none" w:sz="0" w:space="0" w:color="auto"/>
        <w:right w:val="none" w:sz="0" w:space="0" w:color="auto"/>
      </w:divBdr>
    </w:div>
    <w:div w:id="382825717">
      <w:bodyDiv w:val="1"/>
      <w:marLeft w:val="0"/>
      <w:marRight w:val="0"/>
      <w:marTop w:val="0"/>
      <w:marBottom w:val="0"/>
      <w:divBdr>
        <w:top w:val="none" w:sz="0" w:space="0" w:color="auto"/>
        <w:left w:val="none" w:sz="0" w:space="0" w:color="auto"/>
        <w:bottom w:val="none" w:sz="0" w:space="0" w:color="auto"/>
        <w:right w:val="none" w:sz="0" w:space="0" w:color="auto"/>
      </w:divBdr>
    </w:div>
    <w:div w:id="445658889">
      <w:bodyDiv w:val="1"/>
      <w:marLeft w:val="0"/>
      <w:marRight w:val="0"/>
      <w:marTop w:val="0"/>
      <w:marBottom w:val="0"/>
      <w:divBdr>
        <w:top w:val="none" w:sz="0" w:space="0" w:color="auto"/>
        <w:left w:val="none" w:sz="0" w:space="0" w:color="auto"/>
        <w:bottom w:val="none" w:sz="0" w:space="0" w:color="auto"/>
        <w:right w:val="none" w:sz="0" w:space="0" w:color="auto"/>
      </w:divBdr>
      <w:divsChild>
        <w:div w:id="1624002048">
          <w:marLeft w:val="0"/>
          <w:marRight w:val="0"/>
          <w:marTop w:val="0"/>
          <w:marBottom w:val="0"/>
          <w:divBdr>
            <w:top w:val="single" w:sz="2" w:space="0" w:color="auto"/>
            <w:left w:val="single" w:sz="2" w:space="0" w:color="auto"/>
            <w:bottom w:val="single" w:sz="2" w:space="0" w:color="auto"/>
            <w:right w:val="single" w:sz="2" w:space="0" w:color="auto"/>
          </w:divBdr>
          <w:divsChild>
            <w:div w:id="1110473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73855392">
      <w:bodyDiv w:val="1"/>
      <w:marLeft w:val="0"/>
      <w:marRight w:val="0"/>
      <w:marTop w:val="0"/>
      <w:marBottom w:val="0"/>
      <w:divBdr>
        <w:top w:val="none" w:sz="0" w:space="0" w:color="auto"/>
        <w:left w:val="none" w:sz="0" w:space="0" w:color="auto"/>
        <w:bottom w:val="none" w:sz="0" w:space="0" w:color="auto"/>
        <w:right w:val="none" w:sz="0" w:space="0" w:color="auto"/>
      </w:divBdr>
    </w:div>
    <w:div w:id="597910037">
      <w:bodyDiv w:val="1"/>
      <w:marLeft w:val="0"/>
      <w:marRight w:val="0"/>
      <w:marTop w:val="0"/>
      <w:marBottom w:val="0"/>
      <w:divBdr>
        <w:top w:val="none" w:sz="0" w:space="0" w:color="auto"/>
        <w:left w:val="none" w:sz="0" w:space="0" w:color="auto"/>
        <w:bottom w:val="none" w:sz="0" w:space="0" w:color="auto"/>
        <w:right w:val="none" w:sz="0" w:space="0" w:color="auto"/>
      </w:divBdr>
    </w:div>
    <w:div w:id="797068723">
      <w:bodyDiv w:val="1"/>
      <w:marLeft w:val="0"/>
      <w:marRight w:val="0"/>
      <w:marTop w:val="0"/>
      <w:marBottom w:val="0"/>
      <w:divBdr>
        <w:top w:val="none" w:sz="0" w:space="0" w:color="auto"/>
        <w:left w:val="none" w:sz="0" w:space="0" w:color="auto"/>
        <w:bottom w:val="none" w:sz="0" w:space="0" w:color="auto"/>
        <w:right w:val="none" w:sz="0" w:space="0" w:color="auto"/>
      </w:divBdr>
    </w:div>
    <w:div w:id="939722118">
      <w:bodyDiv w:val="1"/>
      <w:marLeft w:val="0"/>
      <w:marRight w:val="0"/>
      <w:marTop w:val="0"/>
      <w:marBottom w:val="0"/>
      <w:divBdr>
        <w:top w:val="none" w:sz="0" w:space="0" w:color="auto"/>
        <w:left w:val="none" w:sz="0" w:space="0" w:color="auto"/>
        <w:bottom w:val="none" w:sz="0" w:space="0" w:color="auto"/>
        <w:right w:val="none" w:sz="0" w:space="0" w:color="auto"/>
      </w:divBdr>
    </w:div>
    <w:div w:id="1007364014">
      <w:bodyDiv w:val="1"/>
      <w:marLeft w:val="0"/>
      <w:marRight w:val="0"/>
      <w:marTop w:val="0"/>
      <w:marBottom w:val="0"/>
      <w:divBdr>
        <w:top w:val="none" w:sz="0" w:space="0" w:color="auto"/>
        <w:left w:val="none" w:sz="0" w:space="0" w:color="auto"/>
        <w:bottom w:val="none" w:sz="0" w:space="0" w:color="auto"/>
        <w:right w:val="none" w:sz="0" w:space="0" w:color="auto"/>
      </w:divBdr>
    </w:div>
    <w:div w:id="1161316598">
      <w:bodyDiv w:val="1"/>
      <w:marLeft w:val="0"/>
      <w:marRight w:val="0"/>
      <w:marTop w:val="0"/>
      <w:marBottom w:val="0"/>
      <w:divBdr>
        <w:top w:val="none" w:sz="0" w:space="0" w:color="auto"/>
        <w:left w:val="none" w:sz="0" w:space="0" w:color="auto"/>
        <w:bottom w:val="none" w:sz="0" w:space="0" w:color="auto"/>
        <w:right w:val="none" w:sz="0" w:space="0" w:color="auto"/>
      </w:divBdr>
    </w:div>
    <w:div w:id="1404445235">
      <w:bodyDiv w:val="1"/>
      <w:marLeft w:val="0"/>
      <w:marRight w:val="0"/>
      <w:marTop w:val="0"/>
      <w:marBottom w:val="0"/>
      <w:divBdr>
        <w:top w:val="none" w:sz="0" w:space="0" w:color="auto"/>
        <w:left w:val="none" w:sz="0" w:space="0" w:color="auto"/>
        <w:bottom w:val="none" w:sz="0" w:space="0" w:color="auto"/>
        <w:right w:val="none" w:sz="0" w:space="0" w:color="auto"/>
      </w:divBdr>
      <w:divsChild>
        <w:div w:id="515660437">
          <w:marLeft w:val="0"/>
          <w:marRight w:val="0"/>
          <w:marTop w:val="0"/>
          <w:marBottom w:val="0"/>
          <w:divBdr>
            <w:top w:val="single" w:sz="2" w:space="0" w:color="auto"/>
            <w:left w:val="single" w:sz="2" w:space="0" w:color="auto"/>
            <w:bottom w:val="single" w:sz="2" w:space="0" w:color="auto"/>
            <w:right w:val="single" w:sz="2" w:space="0" w:color="auto"/>
          </w:divBdr>
          <w:divsChild>
            <w:div w:id="21216812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4736482">
      <w:bodyDiv w:val="1"/>
      <w:marLeft w:val="0"/>
      <w:marRight w:val="0"/>
      <w:marTop w:val="0"/>
      <w:marBottom w:val="0"/>
      <w:divBdr>
        <w:top w:val="none" w:sz="0" w:space="0" w:color="auto"/>
        <w:left w:val="none" w:sz="0" w:space="0" w:color="auto"/>
        <w:bottom w:val="none" w:sz="0" w:space="0" w:color="auto"/>
        <w:right w:val="none" w:sz="0" w:space="0" w:color="auto"/>
      </w:divBdr>
    </w:div>
    <w:div w:id="1641031296">
      <w:bodyDiv w:val="1"/>
      <w:marLeft w:val="0"/>
      <w:marRight w:val="0"/>
      <w:marTop w:val="0"/>
      <w:marBottom w:val="0"/>
      <w:divBdr>
        <w:top w:val="none" w:sz="0" w:space="0" w:color="auto"/>
        <w:left w:val="none" w:sz="0" w:space="0" w:color="auto"/>
        <w:bottom w:val="none" w:sz="0" w:space="0" w:color="auto"/>
        <w:right w:val="none" w:sz="0" w:space="0" w:color="auto"/>
      </w:divBdr>
      <w:divsChild>
        <w:div w:id="487940616">
          <w:marLeft w:val="0"/>
          <w:marRight w:val="0"/>
          <w:marTop w:val="0"/>
          <w:marBottom w:val="0"/>
          <w:divBdr>
            <w:top w:val="none" w:sz="0" w:space="0" w:color="auto"/>
            <w:left w:val="none" w:sz="0" w:space="0" w:color="auto"/>
            <w:bottom w:val="none" w:sz="0" w:space="0" w:color="auto"/>
            <w:right w:val="none" w:sz="0" w:space="0" w:color="auto"/>
          </w:divBdr>
        </w:div>
      </w:divsChild>
    </w:div>
    <w:div w:id="1805073511">
      <w:bodyDiv w:val="1"/>
      <w:marLeft w:val="0"/>
      <w:marRight w:val="0"/>
      <w:marTop w:val="0"/>
      <w:marBottom w:val="0"/>
      <w:divBdr>
        <w:top w:val="none" w:sz="0" w:space="0" w:color="auto"/>
        <w:left w:val="none" w:sz="0" w:space="0" w:color="auto"/>
        <w:bottom w:val="none" w:sz="0" w:space="0" w:color="auto"/>
        <w:right w:val="none" w:sz="0" w:space="0" w:color="auto"/>
      </w:divBdr>
    </w:div>
    <w:div w:id="1973168589">
      <w:bodyDiv w:val="1"/>
      <w:marLeft w:val="0"/>
      <w:marRight w:val="0"/>
      <w:marTop w:val="0"/>
      <w:marBottom w:val="0"/>
      <w:divBdr>
        <w:top w:val="none" w:sz="0" w:space="0" w:color="auto"/>
        <w:left w:val="none" w:sz="0" w:space="0" w:color="auto"/>
        <w:bottom w:val="none" w:sz="0" w:space="0" w:color="auto"/>
        <w:right w:val="none" w:sz="0" w:space="0" w:color="auto"/>
      </w:divBdr>
    </w:div>
    <w:div w:id="20529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peracionespanola.es/wp-content/uploads/2025/04/MADS-Espana-Ecuador-2024-28.pdf" TargetMode="External"/><Relationship Id="rId3" Type="http://schemas.openxmlformats.org/officeDocument/2006/relationships/settings" Target="settings.xml"/><Relationship Id="rId7" Type="http://schemas.openxmlformats.org/officeDocument/2006/relationships/hyperlink" Target="https://www.cooperacionespanola.es/plan-direc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13</Pages>
  <Words>3600</Words>
  <Characters>19800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Fepp</dc:creator>
  <cp:keywords/>
  <dc:description/>
  <cp:lastModifiedBy>User</cp:lastModifiedBy>
  <cp:revision>9</cp:revision>
  <dcterms:created xsi:type="dcterms:W3CDTF">2026-05-15T15:25:00Z</dcterms:created>
  <dcterms:modified xsi:type="dcterms:W3CDTF">2026-06-01T18:10:00Z</dcterms:modified>
</cp:coreProperties>
</file>